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298" w:rsidRDefault="004D7298" w:rsidP="004D7298">
      <w:pPr>
        <w:tabs>
          <w:tab w:val="left" w:pos="2300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>О Б Р А З Л О Ж Е Њ Е</w:t>
      </w:r>
    </w:p>
    <w:p w:rsidR="004D7298" w:rsidRDefault="004D7298" w:rsidP="004D7298">
      <w:pPr>
        <w:rPr>
          <w:sz w:val="24"/>
          <w:szCs w:val="24"/>
        </w:rPr>
      </w:pPr>
    </w:p>
    <w:p w:rsidR="004D7298" w:rsidRDefault="004D7298" w:rsidP="004D7298">
      <w:pPr>
        <w:rPr>
          <w:sz w:val="24"/>
          <w:szCs w:val="24"/>
        </w:rPr>
      </w:pPr>
    </w:p>
    <w:p w:rsidR="004D7298" w:rsidRDefault="004D7298" w:rsidP="004D7298">
      <w:pPr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z w:val="24"/>
          <w:szCs w:val="24"/>
          <w:lang w:val="sr-Cyrl-CS"/>
        </w:rPr>
        <w:t xml:space="preserve">.  </w:t>
      </w:r>
      <w:r>
        <w:rPr>
          <w:b/>
          <w:sz w:val="24"/>
          <w:szCs w:val="24"/>
        </w:rPr>
        <w:t>УСТАВНИ ОСНОВ ЗА ДОНОШЕЊЕ ЗАКОНА</w:t>
      </w:r>
    </w:p>
    <w:p w:rsidR="004D7298" w:rsidRDefault="004D7298" w:rsidP="004D7298">
      <w:pPr>
        <w:rPr>
          <w:sz w:val="24"/>
          <w:szCs w:val="24"/>
        </w:rPr>
      </w:pP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lang w:val="sr-Cyrl-CS"/>
        </w:rPr>
        <w:tab/>
        <w:t>Уставни</w:t>
      </w:r>
      <w:r>
        <w:rPr>
          <w:sz w:val="24"/>
          <w:szCs w:val="24"/>
        </w:rPr>
        <w:t xml:space="preserve"> основ за доношење Закона о испитивању, жигосању и обележавању оружја, направа и муниције садржан је у члану 97. став 1. </w:t>
      </w:r>
      <w:proofErr w:type="gramStart"/>
      <w:r>
        <w:rPr>
          <w:sz w:val="24"/>
          <w:szCs w:val="24"/>
        </w:rPr>
        <w:t>тачка</w:t>
      </w:r>
      <w:proofErr w:type="gramEnd"/>
      <w:r>
        <w:rPr>
          <w:sz w:val="24"/>
          <w:szCs w:val="24"/>
        </w:rPr>
        <w:t xml:space="preserve"> 4) Устава Републике Србије којим је, између осталог, прописано да Република Србија уређује и обезбеђује одбрану и безбедност Републике Србије и њених грађана и мере за случај ванредног стања.</w:t>
      </w:r>
    </w:p>
    <w:p w:rsidR="004D7298" w:rsidRDefault="004D7298" w:rsidP="004D7298">
      <w:pPr>
        <w:jc w:val="both"/>
        <w:rPr>
          <w:sz w:val="24"/>
          <w:szCs w:val="24"/>
        </w:rPr>
      </w:pPr>
    </w:p>
    <w:p w:rsidR="004D7298" w:rsidRDefault="004D7298" w:rsidP="004D7298">
      <w:pPr>
        <w:rPr>
          <w:b/>
          <w:sz w:val="24"/>
          <w:szCs w:val="24"/>
        </w:rPr>
      </w:pPr>
    </w:p>
    <w:p w:rsidR="004D7298" w:rsidRDefault="004D7298" w:rsidP="004D7298">
      <w:pPr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>
        <w:rPr>
          <w:b/>
          <w:sz w:val="24"/>
          <w:szCs w:val="24"/>
          <w:lang w:val="sr-Cyrl-CS"/>
        </w:rPr>
        <w:t>.</w:t>
      </w:r>
      <w:r>
        <w:rPr>
          <w:b/>
          <w:sz w:val="24"/>
          <w:szCs w:val="24"/>
        </w:rPr>
        <w:t xml:space="preserve"> РАЗЛОЗИ ЗА ДОНОШЕЊЕ ЗАКОНА</w:t>
      </w:r>
    </w:p>
    <w:p w:rsidR="004D7298" w:rsidRDefault="004D7298" w:rsidP="004D7298">
      <w:pPr>
        <w:rPr>
          <w:b/>
          <w:sz w:val="24"/>
          <w:szCs w:val="24"/>
        </w:rPr>
      </w:pPr>
    </w:p>
    <w:p w:rsidR="004D7298" w:rsidRDefault="004D7298" w:rsidP="004D729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 xml:space="preserve"> Циљ доношења Закона о испитивању, жигосању и обележавању оружја, направа и муниције је обезбеђивање сигурности функционисања ватреног оружја, направа и муниције</w:t>
      </w:r>
      <w:r>
        <w:rPr>
          <w:sz w:val="24"/>
          <w:szCs w:val="24"/>
          <w:lang w:val="sr-Cyrl-CS"/>
        </w:rPr>
        <w:t>, сигурност при употреби, манипулацији и складиштењу, као и стандардизација и унификација оружја, направа и муниције. Сигурност корисника оружја, направа  и муниције обезбедиће се доношењем овог закона и пратећих прописа, утврђивањем начина и врсте испитивања и контроле које спроводе овлашћена правна лица за испитивање оружја, направа и муниције. У конкретном случају</w:t>
      </w:r>
      <w:r>
        <w:rPr>
          <w:sz w:val="24"/>
          <w:szCs w:val="24"/>
          <w:lang w:val="sr-Latn-CS"/>
        </w:rPr>
        <w:t>,</w:t>
      </w:r>
      <w:r>
        <w:rPr>
          <w:sz w:val="24"/>
          <w:szCs w:val="24"/>
          <w:lang w:val="sr-Cyrl-CS"/>
        </w:rPr>
        <w:t xml:space="preserve"> ради се о испитивању, контроли, жигосању и обележавању оружја, направа и муниције пре пуштања у промет, које се мора</w:t>
      </w:r>
      <w:r>
        <w:rPr>
          <w:sz w:val="24"/>
          <w:szCs w:val="24"/>
        </w:rPr>
        <w:t xml:space="preserve"> правно обезбедити доношењем посебног закона и подзаконских аката на основу </w:t>
      </w:r>
      <w:r>
        <w:rPr>
          <w:sz w:val="24"/>
          <w:szCs w:val="24"/>
          <w:lang w:val="sr-Cyrl-CS"/>
        </w:rPr>
        <w:t>то</w:t>
      </w:r>
      <w:r>
        <w:rPr>
          <w:sz w:val="24"/>
          <w:szCs w:val="24"/>
        </w:rPr>
        <w:t xml:space="preserve">г закона. Имајући у виду изузетан значај ове области, посебно са аспекта безбедности живота и имовине лица, </w:t>
      </w:r>
      <w:r>
        <w:rPr>
          <w:sz w:val="24"/>
          <w:szCs w:val="24"/>
          <w:lang w:val="sr-Cyrl-CS"/>
        </w:rPr>
        <w:t>иста мора бити регулисана законом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sr-Cyrl-CS"/>
        </w:rPr>
        <w:t xml:space="preserve">јер се у супротном </w:t>
      </w:r>
      <w:r>
        <w:rPr>
          <w:sz w:val="24"/>
          <w:szCs w:val="24"/>
        </w:rPr>
        <w:t>дов</w:t>
      </w:r>
      <w:r>
        <w:rPr>
          <w:sz w:val="24"/>
          <w:szCs w:val="24"/>
          <w:lang w:val="sr-Cyrl-CS"/>
        </w:rPr>
        <w:t>оди</w:t>
      </w:r>
      <w:r>
        <w:rPr>
          <w:sz w:val="24"/>
          <w:szCs w:val="24"/>
        </w:rPr>
        <w:t xml:space="preserve"> у питање безбедност грађана</w:t>
      </w:r>
      <w:r>
        <w:rPr>
          <w:sz w:val="24"/>
          <w:szCs w:val="24"/>
          <w:lang w:val="sr-Cyrl-CS"/>
        </w:rPr>
        <w:t xml:space="preserve"> и њихове имовине.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 xml:space="preserve">Доношење предложеног </w:t>
      </w:r>
      <w:r>
        <w:rPr>
          <w:sz w:val="24"/>
          <w:szCs w:val="24"/>
          <w:lang w:val="sr-Cyrl-CS"/>
        </w:rPr>
        <w:t>з</w:t>
      </w:r>
      <w:r>
        <w:rPr>
          <w:sz w:val="24"/>
          <w:szCs w:val="24"/>
        </w:rPr>
        <w:t>акона је један од услова за приступање Републике Србије Конвенцији о узајамном признавању жигов</w:t>
      </w:r>
      <w:r w:rsidR="006B4125">
        <w:rPr>
          <w:sz w:val="24"/>
          <w:szCs w:val="24"/>
        </w:rPr>
        <w:t xml:space="preserve">а за ручно ватрено оружје од </w:t>
      </w: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јула</w:t>
      </w:r>
      <w:proofErr w:type="gramEnd"/>
      <w:r>
        <w:rPr>
          <w:sz w:val="24"/>
          <w:szCs w:val="24"/>
        </w:rPr>
        <w:t xml:space="preserve"> 1969.</w:t>
      </w:r>
      <w:r w:rsidR="00901FC3">
        <w:rPr>
          <w:sz w:val="24"/>
          <w:szCs w:val="24"/>
          <w:lang w:val="sr-Cyrl-RS"/>
        </w:rPr>
        <w:t xml:space="preserve"> </w:t>
      </w:r>
      <w:proofErr w:type="gramStart"/>
      <w:r>
        <w:rPr>
          <w:sz w:val="24"/>
          <w:szCs w:val="24"/>
        </w:rPr>
        <w:t>године</w:t>
      </w:r>
      <w:proofErr w:type="gramEnd"/>
      <w:r>
        <w:rPr>
          <w:sz w:val="24"/>
          <w:szCs w:val="24"/>
        </w:rPr>
        <w:t xml:space="preserve"> и повратак Републике Србије у Сталну међународну комисију за испитивање ручног ватреног оружја (</w:t>
      </w:r>
      <w:r>
        <w:rPr>
          <w:sz w:val="24"/>
          <w:szCs w:val="24"/>
          <w:lang w:val="sr-Latn-CS"/>
        </w:rPr>
        <w:t xml:space="preserve">Commission Internationale Permanente pour L Eprueuve des Armes a Feu portatives - </w:t>
      </w:r>
      <w:r>
        <w:rPr>
          <w:sz w:val="24"/>
          <w:szCs w:val="24"/>
        </w:rPr>
        <w:t>C.I.P)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 xml:space="preserve"> Пре стављања у промет</w:t>
      </w:r>
      <w:r>
        <w:rPr>
          <w:sz w:val="24"/>
          <w:szCs w:val="24"/>
          <w:lang w:val="sr-Cyrl-CS"/>
        </w:rPr>
        <w:t>,</w:t>
      </w:r>
      <w:r>
        <w:rPr>
          <w:sz w:val="24"/>
          <w:szCs w:val="24"/>
        </w:rPr>
        <w:t xml:space="preserve"> ватрено оружје, направе и муниција за цивилну употребу у ЕУ и земљама чланицама C.I.P-а обавезно се испитује и контролише од стране овлашћених организација за испитивање и контролу оружја и муниције која је призната од стране C.I.P-а.</w:t>
      </w:r>
    </w:p>
    <w:p w:rsidR="004D7298" w:rsidRDefault="004D7298" w:rsidP="004D729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sr-Cyrl-CS"/>
        </w:rPr>
        <w:tab/>
        <w:t>У садашњој ситуацији, домаћи произвођачи оружја и муниције, за сваки производ намењен извозу, обавезу испитивања, контроле и жигосања обављају у иностранству, углавном у Аустрији или Мађарској. Издвајање финансијских средстава за ову намену износи око 220.000 долара (УСД) годишње.</w:t>
      </w:r>
    </w:p>
    <w:p w:rsidR="004D7298" w:rsidRDefault="004D7298" w:rsidP="004D729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>
        <w:rPr>
          <w:sz w:val="24"/>
          <w:szCs w:val="24"/>
          <w:lang w:val="sr-Cyrl-CS"/>
        </w:rPr>
        <w:tab/>
        <w:t xml:space="preserve">Социјалистичка Федеративна Република Југославија је 1969. године донела Закон о испитивању и жигосању, односно обележавању ручног ватреног оружја </w:t>
      </w:r>
      <w:r w:rsidR="006827DD">
        <w:rPr>
          <w:sz w:val="24"/>
          <w:szCs w:val="24"/>
          <w:lang w:val="sr-Cyrl-CS"/>
        </w:rPr>
        <w:t>и муниције („Службени лист СФРЈ”</w:t>
      </w:r>
      <w:r>
        <w:rPr>
          <w:sz w:val="24"/>
          <w:szCs w:val="24"/>
          <w:lang w:val="sr-Cyrl-CS"/>
        </w:rPr>
        <w:t>, број 20/69), Правилник о поступку за испитивање и жигосање односно обележавање ручног ватреног оружја, муниције и ручних апарата и направа код којих се за погон користи енергија барутних гасова („Службени лист СФРЈ</w:t>
      </w:r>
      <w:r w:rsidR="006827DD">
        <w:rPr>
          <w:sz w:val="24"/>
          <w:szCs w:val="24"/>
          <w:lang w:val="sr-Cyrl-CS"/>
        </w:rPr>
        <w:t>”</w:t>
      </w:r>
      <w:r>
        <w:rPr>
          <w:sz w:val="24"/>
          <w:szCs w:val="24"/>
          <w:lang w:val="sr-Cyrl-CS"/>
        </w:rPr>
        <w:t>, број 15/70), Правилник о условима које морају испунити стручне радне организације за испитивање и жигосање односно обележавање ручног ватреног оружја и муниције („Службени лист СФРЈ</w:t>
      </w:r>
      <w:r w:rsidR="006B4125">
        <w:rPr>
          <w:sz w:val="24"/>
          <w:szCs w:val="24"/>
          <w:lang w:val="sr-Cyrl-CS"/>
        </w:rPr>
        <w:t>”</w:t>
      </w:r>
      <w:r>
        <w:rPr>
          <w:sz w:val="24"/>
          <w:szCs w:val="24"/>
          <w:lang w:val="sr-Cyrl-CS"/>
        </w:rPr>
        <w:t>, број 23/69).</w:t>
      </w:r>
    </w:p>
    <w:p w:rsidR="004D7298" w:rsidRDefault="004D7298" w:rsidP="004D7298">
      <w:pPr>
        <w:jc w:val="both"/>
        <w:rPr>
          <w:sz w:val="24"/>
          <w:szCs w:val="24"/>
          <w:lang w:val="sr-Cyrl-CS"/>
        </w:rPr>
      </w:pP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 xml:space="preserve"> Након оснивања Завода за испитивање оружја и муниције у Крагујевцу 29.</w:t>
      </w:r>
      <w:r w:rsidR="006B4125">
        <w:rPr>
          <w:sz w:val="24"/>
          <w:szCs w:val="24"/>
          <w:lang w:val="sr-Cyrl-RS"/>
        </w:rPr>
        <w:t xml:space="preserve"> децембра </w:t>
      </w:r>
      <w:r>
        <w:rPr>
          <w:sz w:val="24"/>
          <w:szCs w:val="24"/>
        </w:rPr>
        <w:t>1969.године створени су предуслови да учлањење СФРЈ у Сталну међународну комисију за испитивање ручног ватреног оружја.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>У складу са тим</w:t>
      </w:r>
      <w:r>
        <w:rPr>
          <w:sz w:val="24"/>
          <w:szCs w:val="24"/>
          <w:lang w:val="sr-Cyrl-CS"/>
        </w:rPr>
        <w:t>,</w:t>
      </w:r>
      <w:r>
        <w:rPr>
          <w:sz w:val="24"/>
          <w:szCs w:val="24"/>
        </w:rPr>
        <w:t xml:space="preserve"> СФРЈ је дана 23.</w:t>
      </w:r>
      <w:r w:rsidR="006B4125">
        <w:rPr>
          <w:sz w:val="24"/>
          <w:szCs w:val="24"/>
          <w:lang w:val="sr-Cyrl-RS"/>
        </w:rPr>
        <w:t xml:space="preserve"> маја </w:t>
      </w:r>
      <w:r>
        <w:rPr>
          <w:sz w:val="24"/>
          <w:szCs w:val="24"/>
        </w:rPr>
        <w:t>1973.</w:t>
      </w:r>
      <w:r>
        <w:rPr>
          <w:sz w:val="24"/>
          <w:szCs w:val="24"/>
          <w:lang w:val="sr-Cyrl-CS"/>
        </w:rPr>
        <w:t xml:space="preserve"> </w:t>
      </w:r>
      <w:proofErr w:type="gramStart"/>
      <w:r>
        <w:rPr>
          <w:sz w:val="24"/>
          <w:szCs w:val="24"/>
        </w:rPr>
        <w:t>године</w:t>
      </w:r>
      <w:proofErr w:type="gramEnd"/>
      <w:r>
        <w:rPr>
          <w:sz w:val="24"/>
          <w:szCs w:val="24"/>
        </w:rPr>
        <w:t xml:space="preserve"> приступила Конвенцији о узајамном признавању жигова за ручно ватрено оружје и постала члан Сталне међународне комисије за испитивање ручног ватреног оружја C.I.P.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>На основу мишљења Арбитражне комисије Мировне конференције о Југославији да СФРЈ више не постоји, Стална међународна комисија за испитивање ручног ватреног оружја је на XXII Пленарној седници прихватила став да СФРЈ не постоји, да Конвенција о узајамном признавању жигова за ватрено оружје, нема ефекта према СР Југославији и да се жигови Завода за испитивање оружја и муниције из Крагујевца не признају од 30.</w:t>
      </w:r>
      <w:r w:rsidR="00950C34">
        <w:rPr>
          <w:sz w:val="24"/>
          <w:szCs w:val="24"/>
          <w:lang w:val="sr-Cyrl-RS"/>
        </w:rPr>
        <w:t xml:space="preserve"> септембра </w:t>
      </w:r>
      <w:r>
        <w:rPr>
          <w:sz w:val="24"/>
          <w:szCs w:val="24"/>
        </w:rPr>
        <w:t xml:space="preserve">1992.године. 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>Савезна Република Југославија је дана 6.</w:t>
      </w:r>
      <w:r w:rsidR="00950C34">
        <w:rPr>
          <w:sz w:val="24"/>
          <w:szCs w:val="24"/>
          <w:lang w:val="sr-Cyrl-RS"/>
        </w:rPr>
        <w:t xml:space="preserve"> децембра </w:t>
      </w:r>
      <w:r>
        <w:rPr>
          <w:sz w:val="24"/>
          <w:szCs w:val="24"/>
        </w:rPr>
        <w:t>2000.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године поднела захтев за поновно приступање Конвенцији о узајамном признавању жигова за ватрено оружје, и учлањење у Сталну међународну комисију за испитивање ручног ватреног оружја.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>Захтев СР Југославије је дана 2.</w:t>
      </w:r>
      <w:r w:rsidR="00950C34">
        <w:rPr>
          <w:sz w:val="24"/>
          <w:szCs w:val="24"/>
          <w:lang w:val="sr-Cyrl-RS"/>
        </w:rPr>
        <w:t xml:space="preserve"> априла </w:t>
      </w:r>
      <w:r>
        <w:rPr>
          <w:sz w:val="24"/>
          <w:szCs w:val="24"/>
        </w:rPr>
        <w:t>2001.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 xml:space="preserve">године званично прослеђен од стране Сталног бироа Сталне међународне комисије за испитивање ручног ватреног оружја, свим земљама потписницама Конвенције. 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 xml:space="preserve">Министарство за иностране послове, спољну и међународну трговину и међународну сарадњу Краљевине Белгије </w:t>
      </w:r>
      <w:r>
        <w:rPr>
          <w:sz w:val="24"/>
          <w:szCs w:val="24"/>
          <w:lang w:val="sr-Cyrl-CS"/>
        </w:rPr>
        <w:t>упутило је акт (број акта</w:t>
      </w:r>
      <w:r>
        <w:rPr>
          <w:sz w:val="24"/>
          <w:szCs w:val="24"/>
        </w:rPr>
        <w:t xml:space="preserve"> Ј22-МS</w:t>
      </w:r>
      <w:r w:rsidR="00950C34">
        <w:rPr>
          <w:sz w:val="24"/>
          <w:szCs w:val="24"/>
        </w:rPr>
        <w:t xml:space="preserve">-94-Cir.1163-S-84.570/11990 од </w:t>
      </w:r>
      <w:r>
        <w:rPr>
          <w:sz w:val="24"/>
          <w:szCs w:val="24"/>
        </w:rPr>
        <w:t>8.</w:t>
      </w:r>
      <w:r w:rsidR="00950C34">
        <w:rPr>
          <w:sz w:val="24"/>
          <w:szCs w:val="24"/>
          <w:lang w:val="sr-Cyrl-RS"/>
        </w:rPr>
        <w:t xml:space="preserve"> маја </w:t>
      </w:r>
      <w:r>
        <w:rPr>
          <w:sz w:val="24"/>
          <w:szCs w:val="24"/>
        </w:rPr>
        <w:t>2002.године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sr-Cyrl-CS"/>
        </w:rPr>
        <w:t xml:space="preserve">којим је </w:t>
      </w:r>
      <w:r>
        <w:rPr>
          <w:sz w:val="24"/>
          <w:szCs w:val="24"/>
        </w:rPr>
        <w:t>обавестило Амбасаду СР Југославије у Бриселу да због примедби једног броја земаља на Закон и Правилник о испитивању ручног ватреног оружја и муниције, захтев СР Југославије за приступање Конвенцији не може бити прихваћен.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>Државна заједница Србије и Црне Горе је дана 22.</w:t>
      </w:r>
      <w:r w:rsidR="00950C34">
        <w:rPr>
          <w:sz w:val="24"/>
          <w:szCs w:val="24"/>
          <w:lang w:val="sr-Cyrl-RS"/>
        </w:rPr>
        <w:t xml:space="preserve"> новембра </w:t>
      </w:r>
      <w:r>
        <w:rPr>
          <w:sz w:val="24"/>
          <w:szCs w:val="24"/>
        </w:rPr>
        <w:t>2004.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 xml:space="preserve">године поднела захтев за поновно приступање Конвенцији о узајамном признавању жигова за ручно ватрено оружје и учлањење у Сталну међународну комисију за испитивање ручног ватреног оружја.     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 xml:space="preserve">Министарство за иностране послове, спољну и међународну трговину и међународну сарадњу Краљевине Белгије </w:t>
      </w:r>
      <w:r>
        <w:rPr>
          <w:sz w:val="24"/>
          <w:szCs w:val="24"/>
          <w:lang w:val="sr-Cyrl-CS"/>
        </w:rPr>
        <w:t xml:space="preserve">(актом број </w:t>
      </w:r>
      <w:r>
        <w:rPr>
          <w:sz w:val="24"/>
          <w:szCs w:val="24"/>
        </w:rPr>
        <w:t>Ј4-CD-2006-Cir.1351-S-92.660/10025 од 21.</w:t>
      </w:r>
      <w:r w:rsidR="00950C34">
        <w:rPr>
          <w:sz w:val="24"/>
          <w:szCs w:val="24"/>
          <w:lang w:val="sr-Cyrl-RS"/>
        </w:rPr>
        <w:t xml:space="preserve"> фебруара </w:t>
      </w:r>
      <w:r>
        <w:rPr>
          <w:sz w:val="24"/>
          <w:szCs w:val="24"/>
        </w:rPr>
        <w:t>2006.</w:t>
      </w:r>
      <w:r w:rsidR="00950C34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године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sr-Cyrl-CS"/>
        </w:rPr>
        <w:t xml:space="preserve">званично </w:t>
      </w:r>
      <w:r>
        <w:rPr>
          <w:sz w:val="24"/>
          <w:szCs w:val="24"/>
        </w:rPr>
        <w:t>је Амбасаду Државне заједнице Србије и Црне Горе обавестило да</w:t>
      </w:r>
      <w:r>
        <w:rPr>
          <w:sz w:val="24"/>
          <w:szCs w:val="24"/>
          <w:lang w:val="sr-Cyrl-CS"/>
        </w:rPr>
        <w:t>,</w:t>
      </w:r>
      <w:r>
        <w:rPr>
          <w:sz w:val="24"/>
          <w:szCs w:val="24"/>
        </w:rPr>
        <w:t xml:space="preserve"> због примедби две земље потписнице Конвеције, захтев Србије и Црне Горе за приступање Конвецији није комплетан, да недостају Правилник и подаци о посебној организацији за испитивање и контролу оружја и муниције, па из наведених техничких разлога захтев не може бити прихваћен.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>Приступањем Републике Србије Конвенцији</w:t>
      </w:r>
      <w:r>
        <w:rPr>
          <w:sz w:val="24"/>
          <w:szCs w:val="24"/>
          <w:lang w:val="sr-Cyrl-CS"/>
        </w:rPr>
        <w:t>,</w:t>
      </w:r>
      <w:r>
        <w:rPr>
          <w:sz w:val="24"/>
          <w:szCs w:val="24"/>
        </w:rPr>
        <w:t xml:space="preserve"> средства која издвајају домаћи произвођачи оружја и муниције за испитивање код иностраних завода би била усмерена посебној организацији за испитивање и контролу оружја и муниције у земљи, што би зауставило одливање девизних средстава и уз то би се остварила и значајна уштеда про</w:t>
      </w:r>
      <w:r>
        <w:rPr>
          <w:sz w:val="24"/>
          <w:szCs w:val="24"/>
          <w:lang w:val="sr-Cyrl-CS"/>
        </w:rPr>
        <w:t>и</w:t>
      </w:r>
      <w:r>
        <w:rPr>
          <w:sz w:val="24"/>
          <w:szCs w:val="24"/>
        </w:rPr>
        <w:t>звођачима оружја и муниције.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>Приступањ</w:t>
      </w:r>
      <w:r>
        <w:rPr>
          <w:sz w:val="24"/>
          <w:szCs w:val="24"/>
          <w:lang w:val="sr-Cyrl-CS"/>
        </w:rPr>
        <w:t>е</w:t>
      </w:r>
      <w:r>
        <w:rPr>
          <w:sz w:val="24"/>
          <w:szCs w:val="24"/>
        </w:rPr>
        <w:t xml:space="preserve"> Републике Србије Конвенцији о узајамном признавању жигова за ватрено оружје је од изузетног значаја за произвођаче и извознике оружја и муниције за цивилну употребу, јер ће допринети несметаном протоку роба, као и усаглашавању наших закона и прописа из области оружја и муниције са законодавством Европске Уније. 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 xml:space="preserve">Одлуком Владе Републике Србије о изменама и допунама оснивачког акта Друштвеног предузећа, Завод за испитивање и жигосање ручног ватреног оружја </w:t>
      </w:r>
      <w:r>
        <w:rPr>
          <w:sz w:val="24"/>
          <w:szCs w:val="24"/>
        </w:rPr>
        <w:lastRenderedPageBreak/>
        <w:t>и муниције организован је као једночлано друштво с ограниченом одговорношћу и послује у складу са прописима којима се уређује правни положај привредних друштава („Сл</w:t>
      </w:r>
      <w:r>
        <w:rPr>
          <w:sz w:val="24"/>
          <w:szCs w:val="24"/>
          <w:lang w:val="sr-Cyrl-CS"/>
        </w:rPr>
        <w:t>ужбени г</w:t>
      </w:r>
      <w:r w:rsidR="006B4125">
        <w:rPr>
          <w:sz w:val="24"/>
          <w:szCs w:val="24"/>
        </w:rPr>
        <w:t>ласник РС</w:t>
      </w:r>
      <w:r w:rsidR="006B4125">
        <w:rPr>
          <w:sz w:val="24"/>
          <w:szCs w:val="24"/>
          <w:lang w:val="sr-Cyrl-RS"/>
        </w:rPr>
        <w:t>”</w:t>
      </w:r>
      <w:r>
        <w:rPr>
          <w:sz w:val="24"/>
          <w:szCs w:val="24"/>
          <w:lang w:val="sr-Cyrl-CS"/>
        </w:rPr>
        <w:t xml:space="preserve">, број </w:t>
      </w:r>
      <w:r>
        <w:rPr>
          <w:sz w:val="24"/>
          <w:szCs w:val="24"/>
        </w:rPr>
        <w:t xml:space="preserve">9/09). </w:t>
      </w:r>
    </w:p>
    <w:p w:rsidR="004D7298" w:rsidRDefault="004D7298" w:rsidP="004D7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 xml:space="preserve">Доношењем Закона о испитивању, жигосању и обележавању оружја, направа и муниције би се обезбедила перспектива Заводу за испитивање оружја и муниције у Крагујевцу који поседује објекте, опрему и кадрове за вршење послова испитивања и контоле оружја и муниције. </w:t>
      </w:r>
      <w:r>
        <w:rPr>
          <w:sz w:val="24"/>
          <w:szCs w:val="24"/>
          <w:lang w:val="sr-Cyrl-CS"/>
        </w:rPr>
        <w:t>Опрему, документацију и запослене Завода преузела би Агенција за</w:t>
      </w:r>
      <w:r>
        <w:rPr>
          <w:sz w:val="24"/>
          <w:szCs w:val="24"/>
        </w:rPr>
        <w:t xml:space="preserve"> испитивањ</w:t>
      </w:r>
      <w:r>
        <w:rPr>
          <w:sz w:val="24"/>
          <w:szCs w:val="24"/>
          <w:lang w:val="sr-Cyrl-CS"/>
        </w:rPr>
        <w:t>е</w:t>
      </w:r>
      <w:r>
        <w:rPr>
          <w:sz w:val="24"/>
          <w:szCs w:val="24"/>
        </w:rPr>
        <w:t>, жигосањ</w:t>
      </w:r>
      <w:r>
        <w:rPr>
          <w:sz w:val="24"/>
          <w:szCs w:val="24"/>
          <w:lang w:val="sr-Cyrl-CS"/>
        </w:rPr>
        <w:t>е</w:t>
      </w:r>
      <w:r>
        <w:rPr>
          <w:sz w:val="24"/>
          <w:szCs w:val="24"/>
        </w:rPr>
        <w:t xml:space="preserve"> и обележавањ</w:t>
      </w:r>
      <w:r>
        <w:rPr>
          <w:sz w:val="24"/>
          <w:szCs w:val="24"/>
          <w:lang w:val="sr-Cyrl-CS"/>
        </w:rPr>
        <w:t>е</w:t>
      </w:r>
      <w:r>
        <w:rPr>
          <w:sz w:val="24"/>
          <w:szCs w:val="24"/>
        </w:rPr>
        <w:t xml:space="preserve"> оружја, направа и муниције</w:t>
      </w:r>
      <w:r>
        <w:rPr>
          <w:sz w:val="24"/>
          <w:szCs w:val="24"/>
          <w:lang w:val="sr-Cyrl-CS"/>
        </w:rPr>
        <w:t xml:space="preserve">, над чијим радом би надзор вршило Министарство унутрашњих послова. </w:t>
      </w:r>
      <w:r>
        <w:rPr>
          <w:sz w:val="24"/>
          <w:szCs w:val="24"/>
        </w:rPr>
        <w:t xml:space="preserve">Са постојећим капацитетима </w:t>
      </w:r>
      <w:r>
        <w:rPr>
          <w:sz w:val="24"/>
          <w:szCs w:val="24"/>
          <w:lang w:val="sr-Cyrl-CS"/>
        </w:rPr>
        <w:t xml:space="preserve">Агенција би могла </w:t>
      </w:r>
      <w:r>
        <w:rPr>
          <w:sz w:val="24"/>
          <w:szCs w:val="24"/>
        </w:rPr>
        <w:t xml:space="preserve">да врши услуге произвођачима оружја и муниције у суседним државама (Босни и Херцеговини, Македонији, Бугарској, Румунији, Грчкој...) које немају свој завод, односно агенцију за испитивање оружја и муниције, али имају производњу цивилног оружја и муниције. </w:t>
      </w:r>
    </w:p>
    <w:p w:rsidR="004D7298" w:rsidRDefault="004D7298" w:rsidP="004D7298">
      <w:pPr>
        <w:pStyle w:val="NormalWeb"/>
        <w:spacing w:before="0" w:beforeAutospacing="0" w:after="0" w:afterAutospacing="0"/>
        <w:jc w:val="both"/>
        <w:rPr>
          <w:lang w:val="sr-Cyrl-CS"/>
        </w:rPr>
      </w:pPr>
      <w:r>
        <w:t xml:space="preserve">        </w:t>
      </w:r>
      <w:r>
        <w:rPr>
          <w:lang w:val="sr-Cyrl-CS"/>
        </w:rPr>
        <w:tab/>
      </w:r>
      <w:r>
        <w:t>Сходно Закону о оружју и</w:t>
      </w:r>
      <w:r w:rsidR="006B4125">
        <w:t xml:space="preserve"> муницији („Службени гласник РС</w:t>
      </w:r>
      <w:r w:rsidR="006B4125">
        <w:rPr>
          <w:lang w:val="sr-Cyrl-RS"/>
        </w:rPr>
        <w:t>”</w:t>
      </w:r>
      <w:r>
        <w:rPr>
          <w:lang w:val="sr-Cyrl-CS"/>
        </w:rPr>
        <w:t>, број</w:t>
      </w:r>
      <w:r>
        <w:t xml:space="preserve"> 20/15) којим је прописано да се не може регистровати оружје из категорије Б, као и ваздушно оружје из категорије Ц које није испитано, жигосано и обележено у складу са прописима који уређују испитивање, жигосање и обележавање оружја, предмет Закона о испитивању, жигосању и обележавању оружја, направа и муниције је и ваздушно оружј</w:t>
      </w:r>
      <w:r>
        <w:rPr>
          <w:lang w:val="sr-Cyrl-CS"/>
        </w:rPr>
        <w:t>е.</w:t>
      </w:r>
    </w:p>
    <w:p w:rsidR="004D7298" w:rsidRDefault="004D7298" w:rsidP="004D7298">
      <w:pPr>
        <w:pStyle w:val="NormalWeb"/>
        <w:spacing w:before="0" w:beforeAutospacing="0" w:after="0" w:afterAutospacing="0"/>
        <w:ind w:firstLine="708"/>
        <w:jc w:val="both"/>
        <w:rPr>
          <w:lang w:val="sr-Cyrl-CS"/>
        </w:rPr>
      </w:pPr>
      <w:r>
        <w:t>С обзиром на то да је Зaконом о оружју и муницији предвиђено да ваздушно оружје као и оружје са тетивом из категорије Ц припада категорији оружја кој</w:t>
      </w:r>
      <w:r>
        <w:rPr>
          <w:lang w:val="sr-Cyrl-CS"/>
        </w:rPr>
        <w:t>е</w:t>
      </w:r>
      <w:r>
        <w:t xml:space="preserve"> има одређени степен друштвене опасности, и да се ваздушно оружје и оружје са тетивом из ове категорије не може слободно држати као и то да се држи уз пријаву надлежном органу, ваздушно оружје и оружје са тетивом пре стављања у промет мора бити подвргнуто хомологацији. С обзиром на то да хомологација обухвата поступак којим се проверава усаглашеност оружја</w:t>
      </w:r>
      <w:r>
        <w:rPr>
          <w:lang w:val="sr-Cyrl-CS"/>
        </w:rPr>
        <w:t>,</w:t>
      </w:r>
      <w:r>
        <w:t xml:space="preserve"> направа и муниције и елемената муниције са међународним прописима, као и проверу безбедност</w:t>
      </w:r>
      <w:r w:rsidR="006B4125">
        <w:t>и функционисања оружја, оваквом</w:t>
      </w:r>
      <w:r>
        <w:t xml:space="preserve"> врстом провере ваздушног оружја и оружја са тетивом</w:t>
      </w:r>
      <w:r>
        <w:rPr>
          <w:lang w:val="ru-RU"/>
        </w:rPr>
        <w:t xml:space="preserve"> </w:t>
      </w:r>
      <w:r>
        <w:t xml:space="preserve">обезбедиће се </w:t>
      </w:r>
      <w:r>
        <w:rPr>
          <w:lang w:val="ru-RU"/>
        </w:rPr>
        <w:t>већ</w:t>
      </w:r>
      <w:r>
        <w:t>и степен безбедности грађана.</w:t>
      </w:r>
    </w:p>
    <w:p w:rsidR="004D7298" w:rsidRDefault="004D7298" w:rsidP="004D7298">
      <w:pPr>
        <w:pStyle w:val="NormalWeb"/>
        <w:spacing w:before="0" w:beforeAutospacing="0" w:after="0" w:afterAutospacing="0"/>
        <w:jc w:val="both"/>
      </w:pPr>
      <w:r>
        <w:t xml:space="preserve">        </w:t>
      </w:r>
      <w:r>
        <w:rPr>
          <w:lang w:val="sr-Cyrl-CS"/>
        </w:rPr>
        <w:tab/>
      </w:r>
      <w:r>
        <w:t>Због великих проблема са којима се државе чланице Европске уније сусрећу са оне</w:t>
      </w:r>
      <w:r>
        <w:rPr>
          <w:lang w:val="sr-Cyrl-CS"/>
        </w:rPr>
        <w:t>с</w:t>
      </w:r>
      <w:r>
        <w:t>пособљеним оружјем</w:t>
      </w:r>
      <w:r>
        <w:rPr>
          <w:lang w:val="sr-Cyrl-CS"/>
        </w:rPr>
        <w:t>,</w:t>
      </w:r>
      <w:r>
        <w:t xml:space="preserve"> јер се може вратити у функционално стање, и </w:t>
      </w:r>
      <w:r>
        <w:rPr>
          <w:lang w:val="sr-Cyrl-CS"/>
        </w:rPr>
        <w:t xml:space="preserve">чињенице </w:t>
      </w:r>
      <w:r>
        <w:t>да је велики акценат на поступку онеспособљавања оружја</w:t>
      </w:r>
      <w:r>
        <w:rPr>
          <w:lang w:val="sr-Cyrl-CS"/>
        </w:rPr>
        <w:t xml:space="preserve">, </w:t>
      </w:r>
      <w:r>
        <w:t xml:space="preserve">тако да се </w:t>
      </w:r>
      <w:r>
        <w:rPr>
          <w:lang w:val="sr-Cyrl-CS"/>
        </w:rPr>
        <w:t xml:space="preserve">оно </w:t>
      </w:r>
      <w:r>
        <w:t xml:space="preserve">не може оспособити за употребу, Република Србија је донела Правилник о онеспособљавању оружја који је потпуно усклађен са правилником који примењују чланице Европске уније, којим је прописан начин онеспособљавања оружја, </w:t>
      </w:r>
      <w:r>
        <w:rPr>
          <w:lang w:val="sr-Cyrl-CS"/>
        </w:rPr>
        <w:t xml:space="preserve">па је </w:t>
      </w:r>
      <w:r>
        <w:t>стога</w:t>
      </w:r>
      <w:r>
        <w:rPr>
          <w:lang w:val="sr-Cyrl-CS"/>
        </w:rPr>
        <w:t xml:space="preserve"> </w:t>
      </w:r>
      <w:r>
        <w:t>предмет Закона о испитивању, жигосању и обележавању оружја, направа и муниције</w:t>
      </w:r>
      <w:r>
        <w:rPr>
          <w:lang w:val="sr-Cyrl-CS"/>
        </w:rPr>
        <w:t>, између осталог,</w:t>
      </w:r>
      <w:r>
        <w:t xml:space="preserve"> и онеспособљено оружје.</w:t>
      </w:r>
    </w:p>
    <w:p w:rsidR="004D7298" w:rsidRDefault="004D7298" w:rsidP="004D7298">
      <w:pPr>
        <w:pStyle w:val="NormalWeb"/>
        <w:spacing w:before="0" w:beforeAutospacing="0" w:after="0" w:afterAutospacing="0"/>
        <w:jc w:val="both"/>
      </w:pPr>
      <w:r>
        <w:t xml:space="preserve">       </w:t>
      </w:r>
      <w:r>
        <w:rPr>
          <w:lang w:val="sr-Cyrl-CS"/>
        </w:rPr>
        <w:tab/>
      </w:r>
      <w:r>
        <w:t xml:space="preserve">Доношењем </w:t>
      </w:r>
      <w:r>
        <w:rPr>
          <w:lang w:val="sr-Cyrl-CS"/>
        </w:rPr>
        <w:t xml:space="preserve">новог </w:t>
      </w:r>
      <w:r>
        <w:t>Закона о испитивању, жигосању и обележавању оружја, направа и муниције биће у потпуности регулисан поступак којим се врши провера да ли су основ</w:t>
      </w:r>
      <w:r>
        <w:rPr>
          <w:lang w:val="sr-Cyrl-CS"/>
        </w:rPr>
        <w:t>н</w:t>
      </w:r>
      <w:r>
        <w:t>и делови оружја трајно онеспособљени на начин да њиховим уклањањем, заменом или преп</w:t>
      </w:r>
      <w:r>
        <w:rPr>
          <w:lang w:val="sr-Cyrl-CS"/>
        </w:rPr>
        <w:t>р</w:t>
      </w:r>
      <w:r>
        <w:t>авком, оружје не може бити поново оспособљено за употребу</w:t>
      </w:r>
      <w:r>
        <w:rPr>
          <w:lang w:val="sr-Cyrl-CS"/>
        </w:rPr>
        <w:t>, ш</w:t>
      </w:r>
      <w:r>
        <w:t xml:space="preserve">то ће утицати на већи степен безбедности грађана. </w:t>
      </w:r>
    </w:p>
    <w:p w:rsidR="004D7298" w:rsidRDefault="004D7298" w:rsidP="004D7298">
      <w:pPr>
        <w:pStyle w:val="NormalWeb"/>
        <w:spacing w:before="0" w:beforeAutospacing="0" w:after="0" w:afterAutospacing="0"/>
        <w:jc w:val="both"/>
      </w:pPr>
    </w:p>
    <w:p w:rsidR="004D7298" w:rsidRDefault="004D7298" w:rsidP="004D7298">
      <w:pPr>
        <w:pStyle w:val="NormalWeb"/>
        <w:spacing w:before="0" w:beforeAutospacing="0" w:after="0" w:afterAutospacing="0"/>
        <w:jc w:val="both"/>
      </w:pPr>
    </w:p>
    <w:p w:rsidR="004D7298" w:rsidRDefault="004D7298" w:rsidP="004D7298">
      <w:pPr>
        <w:pStyle w:val="NormalWeb"/>
        <w:spacing w:before="0" w:beforeAutospacing="0" w:after="0" w:afterAutospacing="0"/>
        <w:jc w:val="both"/>
      </w:pPr>
    </w:p>
    <w:p w:rsidR="004D7298" w:rsidRDefault="004D7298" w:rsidP="004D7298">
      <w:pPr>
        <w:pStyle w:val="NormalWeb"/>
        <w:spacing w:before="0" w:beforeAutospacing="0" w:after="0" w:afterAutospacing="0"/>
        <w:jc w:val="both"/>
      </w:pPr>
    </w:p>
    <w:p w:rsidR="004D7298" w:rsidRDefault="004D7298" w:rsidP="004D7298">
      <w:pPr>
        <w:pStyle w:val="NormalWeb"/>
        <w:spacing w:before="0" w:beforeAutospacing="0" w:after="0" w:afterAutospacing="0"/>
        <w:jc w:val="both"/>
      </w:pPr>
    </w:p>
    <w:p w:rsidR="004D7298" w:rsidRDefault="004D7298" w:rsidP="004D7298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4D7298" w:rsidRDefault="004D7298" w:rsidP="004D7298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6B4125" w:rsidRDefault="006B4125" w:rsidP="004D7298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4D7298" w:rsidRDefault="004D7298" w:rsidP="004D72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III</w:t>
      </w:r>
      <w:r>
        <w:rPr>
          <w:b/>
          <w:sz w:val="24"/>
          <w:szCs w:val="24"/>
          <w:lang w:val="sr-Cyrl-CS"/>
        </w:rPr>
        <w:t>.</w:t>
      </w:r>
      <w:r>
        <w:rPr>
          <w:b/>
          <w:sz w:val="24"/>
          <w:szCs w:val="24"/>
        </w:rPr>
        <w:t xml:space="preserve"> ОБЈАШЊЕЊЕ ОСНОВНИХ ПРАВНИХ ИНСТИТУТА И ПОЈЕДИНАЧНИХ РЕШЕЊА</w:t>
      </w:r>
    </w:p>
    <w:p w:rsidR="004D7298" w:rsidRDefault="004D7298" w:rsidP="004D7298">
      <w:pPr>
        <w:jc w:val="both"/>
        <w:rPr>
          <w:sz w:val="24"/>
          <w:szCs w:val="24"/>
          <w:lang w:val="sr-Cyrl-CS"/>
        </w:rPr>
      </w:pPr>
    </w:p>
    <w:p w:rsidR="004D7298" w:rsidRDefault="004D7298" w:rsidP="004D7298">
      <w:pPr>
        <w:pStyle w:val="clan"/>
        <w:tabs>
          <w:tab w:val="left" w:pos="790"/>
        </w:tabs>
        <w:spacing w:before="0" w:after="0"/>
        <w:jc w:val="both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Чланом 1. Предлога закона прописан је предмет уређења закона и то:</w:t>
      </w:r>
      <w:r>
        <w:rPr>
          <w:b/>
          <w:lang w:val="sr-Cyrl-CS"/>
        </w:rPr>
        <w:t xml:space="preserve"> </w:t>
      </w:r>
      <w:r>
        <w:rPr>
          <w:spacing w:val="3"/>
          <w:lang w:val="hr-HR"/>
        </w:rPr>
        <w:t>испитивање, жигосање</w:t>
      </w:r>
      <w:r>
        <w:rPr>
          <w:spacing w:val="3"/>
          <w:lang w:val="sr-Cyrl-CS"/>
        </w:rPr>
        <w:t xml:space="preserve">, </w:t>
      </w:r>
      <w:r>
        <w:rPr>
          <w:spacing w:val="3"/>
          <w:lang w:val="hr-HR"/>
        </w:rPr>
        <w:t xml:space="preserve">обележавање </w:t>
      </w:r>
      <w:r>
        <w:rPr>
          <w:spacing w:val="3"/>
          <w:lang w:val="sr-Cyrl-CS"/>
        </w:rPr>
        <w:t xml:space="preserve">и хомологација </w:t>
      </w:r>
      <w:r>
        <w:rPr>
          <w:spacing w:val="3"/>
          <w:lang w:val="hr-HR"/>
        </w:rPr>
        <w:t xml:space="preserve">оружја, </w:t>
      </w:r>
      <w:r>
        <w:rPr>
          <w:spacing w:val="3"/>
        </w:rPr>
        <w:t>основних делова оружја</w:t>
      </w:r>
      <w:r>
        <w:rPr>
          <w:spacing w:val="3"/>
          <w:lang w:val="hr-HR"/>
        </w:rPr>
        <w:t xml:space="preserve">, направа и </w:t>
      </w:r>
      <w:r>
        <w:rPr>
          <w:spacing w:val="-5"/>
          <w:lang w:val="hr-HR"/>
        </w:rPr>
        <w:t xml:space="preserve">муниције, </w:t>
      </w:r>
      <w:r>
        <w:rPr>
          <w:spacing w:val="4"/>
        </w:rPr>
        <w:t>прав</w:t>
      </w:r>
      <w:r>
        <w:rPr>
          <w:spacing w:val="4"/>
          <w:lang w:val="hr-HR"/>
        </w:rPr>
        <w:t xml:space="preserve">а и обавезе произвођача, </w:t>
      </w:r>
      <w:r>
        <w:rPr>
          <w:spacing w:val="4"/>
        </w:rPr>
        <w:t xml:space="preserve">увозника, овлашћених </w:t>
      </w:r>
      <w:r>
        <w:rPr>
          <w:spacing w:val="4"/>
          <w:lang w:val="sr-Cyrl-CS"/>
        </w:rPr>
        <w:t>продаваца</w:t>
      </w:r>
      <w:r>
        <w:rPr>
          <w:spacing w:val="4"/>
          <w:lang w:val="hr-HR"/>
        </w:rPr>
        <w:t>,</w:t>
      </w:r>
      <w:r>
        <w:rPr>
          <w:spacing w:val="4"/>
        </w:rPr>
        <w:t xml:space="preserve"> овлашћених</w:t>
      </w:r>
      <w:r>
        <w:rPr>
          <w:spacing w:val="4"/>
          <w:lang w:val="hr-HR"/>
        </w:rPr>
        <w:t xml:space="preserve"> сервисера и власника </w:t>
      </w:r>
      <w:r>
        <w:rPr>
          <w:spacing w:val="3"/>
          <w:lang w:val="hr-HR"/>
        </w:rPr>
        <w:t>оружја,</w:t>
      </w:r>
      <w:r>
        <w:rPr>
          <w:spacing w:val="3"/>
        </w:rPr>
        <w:t xml:space="preserve"> основних делова оружја,</w:t>
      </w:r>
      <w:r>
        <w:rPr>
          <w:spacing w:val="3"/>
          <w:lang w:val="hr-HR"/>
        </w:rPr>
        <w:t xml:space="preserve"> направа и муниције</w:t>
      </w:r>
      <w:r>
        <w:rPr>
          <w:spacing w:val="3"/>
        </w:rPr>
        <w:t>,</w:t>
      </w:r>
      <w:r>
        <w:rPr>
          <w:spacing w:val="-12"/>
        </w:rPr>
        <w:t xml:space="preserve"> </w:t>
      </w:r>
      <w:r>
        <w:rPr>
          <w:spacing w:val="5"/>
          <w:lang w:val="hr-HR"/>
        </w:rPr>
        <w:t xml:space="preserve">права и обавезе </w:t>
      </w:r>
      <w:r>
        <w:rPr>
          <w:spacing w:val="5"/>
          <w:lang w:val="sr-Cyrl-CS"/>
        </w:rPr>
        <w:t xml:space="preserve">овлашћеног </w:t>
      </w:r>
      <w:r>
        <w:rPr>
          <w:spacing w:val="5"/>
        </w:rPr>
        <w:t xml:space="preserve">правног лица </w:t>
      </w:r>
      <w:r>
        <w:rPr>
          <w:spacing w:val="5"/>
          <w:lang w:val="hr-HR"/>
        </w:rPr>
        <w:t xml:space="preserve">за </w:t>
      </w:r>
      <w:r>
        <w:rPr>
          <w:spacing w:val="5"/>
        </w:rPr>
        <w:t>испитивање, жигосање и обележавање о</w:t>
      </w:r>
      <w:r>
        <w:rPr>
          <w:spacing w:val="5"/>
          <w:lang w:val="hr-HR"/>
        </w:rPr>
        <w:t xml:space="preserve">ружја, </w:t>
      </w:r>
      <w:r>
        <w:rPr>
          <w:spacing w:val="5"/>
        </w:rPr>
        <w:t>направа</w:t>
      </w:r>
      <w:r>
        <w:rPr>
          <w:spacing w:val="5"/>
          <w:lang w:val="hr-HR"/>
        </w:rPr>
        <w:t xml:space="preserve"> и муниције</w:t>
      </w:r>
      <w:r>
        <w:rPr>
          <w:spacing w:val="-5"/>
        </w:rPr>
        <w:t>.</w:t>
      </w:r>
    </w:p>
    <w:p w:rsidR="004D7298" w:rsidRDefault="004D7298" w:rsidP="004D7298">
      <w:pPr>
        <w:shd w:val="clear" w:color="auto" w:fill="FFFFFF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Чланом 2. прописани су појмови који се користе у овом закону и њихове дефиниције.</w:t>
      </w:r>
    </w:p>
    <w:p w:rsidR="004D7298" w:rsidRDefault="004D7298" w:rsidP="004D7298">
      <w:pPr>
        <w:ind w:firstLine="708"/>
        <w:jc w:val="both"/>
        <w:rPr>
          <w:sz w:val="24"/>
          <w:szCs w:val="24"/>
          <w:lang w:val="ru-RU"/>
        </w:rPr>
      </w:pPr>
      <w:r>
        <w:rPr>
          <w:spacing w:val="-3"/>
          <w:sz w:val="24"/>
          <w:szCs w:val="24"/>
          <w:lang w:val="sr-Cyrl-CS"/>
        </w:rPr>
        <w:t xml:space="preserve">Чланом 3. прописана је </w:t>
      </w:r>
      <w:r>
        <w:rPr>
          <w:spacing w:val="-1"/>
          <w:sz w:val="24"/>
          <w:szCs w:val="24"/>
          <w:lang w:val="sr-Cyrl-CS"/>
        </w:rPr>
        <w:t xml:space="preserve">обавеза обележавања, испитивања и жигосања </w:t>
      </w:r>
      <w:r>
        <w:rPr>
          <w:sz w:val="24"/>
          <w:szCs w:val="24"/>
          <w:lang w:val="ru-RU"/>
        </w:rPr>
        <w:t xml:space="preserve">ватреног оружја, основних делова оружја, муниције која се производи и/или ставља у промет и онеспособљеног оружја као и обавеза испитивања и жигосања оружја коме је поправком или преправком замењен или уграђен његов основни део док конвертибилно оружје, направе, ваздушно оружје и оружје са тетивом пре стављања у промет мора бити обележено и испитано. </w:t>
      </w:r>
    </w:p>
    <w:p w:rsidR="004D7298" w:rsidRDefault="004D7298" w:rsidP="004D7298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Чланом 4. прописано је </w:t>
      </w:r>
      <w:r>
        <w:rPr>
          <w:spacing w:val="-3"/>
          <w:sz w:val="24"/>
          <w:szCs w:val="24"/>
          <w:lang w:val="sr-Cyrl-CS"/>
        </w:rPr>
        <w:t xml:space="preserve">да </w:t>
      </w:r>
      <w:r>
        <w:rPr>
          <w:sz w:val="24"/>
          <w:szCs w:val="24"/>
          <w:lang w:val="ru-RU"/>
        </w:rPr>
        <w:t>ваздушно оружје и оружје са тетивом пре стављања у промет мора бити подвргнуто хомологацији у сврху утврђивања категорије оружја. Информације о извршеној категоризацији јавно се објављују. Такође, ваздушно оружје исте марке, модела и калибра, односно оружје са тетивом исте марке и модела, које је категоризовано, не подлеже поновном испитивању и категоризацији и може се стављати у промет, осим у случају када је произвођач променио неку од битних карактеристика оружја.</w:t>
      </w:r>
    </w:p>
    <w:p w:rsidR="004D7298" w:rsidRDefault="004D7298" w:rsidP="004D7298">
      <w:pPr>
        <w:jc w:val="both"/>
        <w:rPr>
          <w:sz w:val="24"/>
          <w:szCs w:val="24"/>
          <w:lang w:val="ru-RU"/>
        </w:rPr>
      </w:pPr>
      <w:r>
        <w:rPr>
          <w:b/>
          <w:spacing w:val="-3"/>
          <w:sz w:val="24"/>
          <w:szCs w:val="24"/>
          <w:lang w:val="sr-Cyrl-CS"/>
        </w:rPr>
        <w:t xml:space="preserve">            </w:t>
      </w:r>
      <w:r>
        <w:rPr>
          <w:sz w:val="24"/>
          <w:szCs w:val="24"/>
          <w:lang w:val="ru-RU"/>
        </w:rPr>
        <w:t xml:space="preserve">Чланом 5. прописано је да </w:t>
      </w:r>
      <w:r>
        <w:rPr>
          <w:sz w:val="24"/>
          <w:szCs w:val="24"/>
          <w:lang w:val="sr-Cyrl-CS"/>
        </w:rPr>
        <w:t xml:space="preserve">оружје и направе подлежу обавезној хомологацији или појединачном и </w:t>
      </w:r>
      <w:r>
        <w:rPr>
          <w:spacing w:val="-1"/>
          <w:sz w:val="24"/>
          <w:szCs w:val="24"/>
          <w:lang w:val="sr-Cyrl-CS"/>
        </w:rPr>
        <w:t xml:space="preserve">поновљеном испитивању, као и да </w:t>
      </w:r>
      <w:r>
        <w:rPr>
          <w:sz w:val="24"/>
          <w:szCs w:val="24"/>
          <w:lang w:val="sr-Cyrl-CS"/>
        </w:rPr>
        <w:t xml:space="preserve">муниција подлеже обавезној контроли типа или појединачном испитивању производње </w:t>
      </w:r>
      <w:r>
        <w:rPr>
          <w:spacing w:val="-5"/>
          <w:sz w:val="24"/>
          <w:szCs w:val="24"/>
          <w:lang w:val="sr-Cyrl-CS"/>
        </w:rPr>
        <w:t>сваке серије или хомологацији</w:t>
      </w:r>
      <w:r>
        <w:rPr>
          <w:sz w:val="24"/>
          <w:szCs w:val="24"/>
          <w:lang w:val="sr-Cyrl-CS"/>
        </w:rPr>
        <w:t>.</w:t>
      </w:r>
      <w:r>
        <w:rPr>
          <w:b/>
          <w:spacing w:val="-3"/>
          <w:sz w:val="24"/>
          <w:szCs w:val="24"/>
          <w:lang w:val="sr-Cyrl-CS"/>
        </w:rPr>
        <w:t xml:space="preserve">        </w:t>
      </w:r>
    </w:p>
    <w:p w:rsidR="004D7298" w:rsidRDefault="004D7298" w:rsidP="004D7298">
      <w:pPr>
        <w:shd w:val="clear" w:color="auto" w:fill="FFFFFF"/>
        <w:tabs>
          <w:tab w:val="left" w:pos="2625"/>
        </w:tabs>
        <w:jc w:val="both"/>
        <w:rPr>
          <w:spacing w:val="-3"/>
          <w:sz w:val="24"/>
          <w:szCs w:val="24"/>
          <w:lang w:val="sr-Cyrl-CS"/>
        </w:rPr>
      </w:pPr>
      <w:r>
        <w:rPr>
          <w:b/>
          <w:spacing w:val="-3"/>
          <w:sz w:val="24"/>
          <w:szCs w:val="24"/>
          <w:lang w:val="sr-Cyrl-CS"/>
        </w:rPr>
        <w:t xml:space="preserve">            </w:t>
      </w:r>
      <w:r>
        <w:rPr>
          <w:sz w:val="24"/>
          <w:szCs w:val="24"/>
          <w:lang w:val="sr-Cyrl-CS"/>
        </w:rPr>
        <w:t>Чланом 6. прописани су изузеци од обавезе испитивања и жигосања.</w:t>
      </w:r>
    </w:p>
    <w:p w:rsidR="004D7298" w:rsidRDefault="00C14FEC" w:rsidP="004D7298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Чл.</w:t>
      </w:r>
      <w:r w:rsidR="004D7298">
        <w:rPr>
          <w:sz w:val="24"/>
          <w:szCs w:val="24"/>
          <w:lang w:val="sr-Cyrl-CS"/>
        </w:rPr>
        <w:t xml:space="preserve"> 7-12. прописано је оснивање </w:t>
      </w:r>
      <w:r w:rsidR="004D7298">
        <w:rPr>
          <w:sz w:val="24"/>
          <w:szCs w:val="24"/>
          <w:lang w:val="sr-Latn-CS" w:eastAsia="sr-Latn-CS"/>
        </w:rPr>
        <w:t>Агенциј</w:t>
      </w:r>
      <w:r w:rsidR="004D7298">
        <w:rPr>
          <w:sz w:val="24"/>
          <w:szCs w:val="24"/>
          <w:lang w:val="sr-Cyrl-CS" w:eastAsia="sr-Latn-CS"/>
        </w:rPr>
        <w:t>е</w:t>
      </w:r>
      <w:r w:rsidR="004D7298">
        <w:rPr>
          <w:sz w:val="24"/>
          <w:szCs w:val="24"/>
          <w:lang w:val="sr-Latn-CS" w:eastAsia="sr-Latn-CS"/>
        </w:rPr>
        <w:t xml:space="preserve"> за </w:t>
      </w:r>
      <w:r w:rsidR="004D7298">
        <w:rPr>
          <w:sz w:val="24"/>
          <w:szCs w:val="24"/>
          <w:lang w:val="sr-Cyrl-CS" w:eastAsia="sr-Latn-CS"/>
        </w:rPr>
        <w:t>испитивање</w:t>
      </w:r>
      <w:r w:rsidR="004D7298">
        <w:rPr>
          <w:sz w:val="24"/>
          <w:szCs w:val="24"/>
          <w:lang w:val="sr-Latn-CS" w:eastAsia="sr-Latn-CS"/>
        </w:rPr>
        <w:t xml:space="preserve">, </w:t>
      </w:r>
      <w:r w:rsidR="004D7298">
        <w:rPr>
          <w:spacing w:val="-1"/>
          <w:sz w:val="24"/>
          <w:szCs w:val="24"/>
          <w:lang w:val="sr-Cyrl-CS"/>
        </w:rPr>
        <w:t>жигосање и обележавање оружја, направа и муниције</w:t>
      </w:r>
      <w:r w:rsidR="004D7298">
        <w:rPr>
          <w:sz w:val="24"/>
          <w:szCs w:val="24"/>
          <w:lang w:val="sr-Latn-CS" w:eastAsia="sr-Latn-CS"/>
        </w:rPr>
        <w:t xml:space="preserve"> као јавн</w:t>
      </w:r>
      <w:r w:rsidR="004D7298">
        <w:rPr>
          <w:sz w:val="24"/>
          <w:szCs w:val="24"/>
          <w:lang w:val="sr-Cyrl-CS" w:eastAsia="sr-Latn-CS"/>
        </w:rPr>
        <w:t>е</w:t>
      </w:r>
      <w:r w:rsidR="004D7298">
        <w:rPr>
          <w:sz w:val="24"/>
          <w:szCs w:val="24"/>
          <w:lang w:val="sr-Latn-CS" w:eastAsia="sr-Latn-CS"/>
        </w:rPr>
        <w:t xml:space="preserve"> агенциј</w:t>
      </w:r>
      <w:r w:rsidR="004D7298">
        <w:rPr>
          <w:sz w:val="24"/>
          <w:szCs w:val="24"/>
          <w:lang w:val="sr-Cyrl-CS" w:eastAsia="sr-Latn-CS"/>
        </w:rPr>
        <w:t xml:space="preserve">е, од стране Владе, </w:t>
      </w:r>
      <w:r w:rsidR="004D7298">
        <w:rPr>
          <w:sz w:val="24"/>
          <w:szCs w:val="24"/>
          <w:lang w:val="sr-Latn-CS" w:eastAsia="sr-Latn-CS"/>
        </w:rPr>
        <w:t xml:space="preserve">на предлог </w:t>
      </w:r>
      <w:r w:rsidR="004D7298">
        <w:rPr>
          <w:spacing w:val="-1"/>
          <w:sz w:val="24"/>
          <w:szCs w:val="24"/>
          <w:lang w:val="sr-Cyrl-CS"/>
        </w:rPr>
        <w:t xml:space="preserve">министарства надлежног за унутрашње послове, која послове испитивања, жигосања, обележавања, хомологације оружја, њихових </w:t>
      </w:r>
      <w:r w:rsidR="004D7298">
        <w:rPr>
          <w:spacing w:val="-1"/>
          <w:sz w:val="24"/>
          <w:szCs w:val="24"/>
        </w:rPr>
        <w:t>основних</w:t>
      </w:r>
      <w:r w:rsidR="004D7298">
        <w:rPr>
          <w:spacing w:val="-1"/>
          <w:sz w:val="24"/>
          <w:szCs w:val="24"/>
          <w:lang w:val="sr-Cyrl-CS"/>
        </w:rPr>
        <w:t xml:space="preserve"> делова, направа, муниције и контроле типа муниције </w:t>
      </w:r>
      <w:r w:rsidR="004D7298">
        <w:rPr>
          <w:sz w:val="24"/>
          <w:szCs w:val="24"/>
          <w:lang w:val="sr-Latn-CS" w:eastAsia="sr-Latn-CS"/>
        </w:rPr>
        <w:t xml:space="preserve">врши као поверене послове. </w:t>
      </w:r>
      <w:r w:rsidR="004D7298">
        <w:rPr>
          <w:spacing w:val="-1"/>
          <w:sz w:val="24"/>
          <w:szCs w:val="24"/>
          <w:lang w:val="sr-Cyrl-CS"/>
        </w:rPr>
        <w:t xml:space="preserve">Надзор над радом Агенције врши Министарство унутрашњих послова. Прописани су извори финансирања Агенције, начин утврђивања цена услуга које врши Агенција, а које плаћају корисници тих услуга, као и да </w:t>
      </w:r>
      <w:r w:rsidR="004D7298">
        <w:rPr>
          <w:sz w:val="24"/>
          <w:szCs w:val="24"/>
          <w:lang w:val="sr-Cyrl-CS" w:eastAsia="sr-Latn-CS"/>
        </w:rPr>
        <w:t>с</w:t>
      </w:r>
      <w:r w:rsidR="004D7298">
        <w:rPr>
          <w:sz w:val="24"/>
          <w:szCs w:val="24"/>
          <w:lang w:val="sr-Latn-CS" w:eastAsia="sr-Latn-CS"/>
        </w:rPr>
        <w:t xml:space="preserve">агласност на акт којим се утврђује висина плата и број запослених у Агенцији даје Влада. </w:t>
      </w:r>
      <w:r w:rsidR="004D7298">
        <w:rPr>
          <w:sz w:val="24"/>
          <w:szCs w:val="24"/>
          <w:lang w:val="sr-Cyrl-CS" w:eastAsia="sr-Latn-CS"/>
        </w:rPr>
        <w:t xml:space="preserve">Прописано је да је Агенција дужна </w:t>
      </w:r>
      <w:r w:rsidR="004D7298">
        <w:rPr>
          <w:sz w:val="24"/>
          <w:szCs w:val="24"/>
        </w:rPr>
        <w:t>да део средстава од цена услуга које плаћају корисници услуга</w:t>
      </w:r>
      <w:r w:rsidR="004D7298">
        <w:rPr>
          <w:sz w:val="24"/>
          <w:szCs w:val="24"/>
          <w:lang w:val="sr-Cyrl-CS"/>
        </w:rPr>
        <w:t xml:space="preserve"> Агенције</w:t>
      </w:r>
      <w:r w:rsidR="004D7298">
        <w:rPr>
          <w:sz w:val="24"/>
          <w:szCs w:val="24"/>
        </w:rPr>
        <w:t>, уплати у буџет Републике Србије, по завршном рачуну за претходну годину</w:t>
      </w:r>
      <w:r w:rsidR="004D7298">
        <w:rPr>
          <w:sz w:val="24"/>
          <w:szCs w:val="24"/>
          <w:lang w:val="sr-Cyrl-CS"/>
        </w:rPr>
        <w:t>, као и да се в</w:t>
      </w:r>
      <w:r w:rsidR="004D7298">
        <w:rPr>
          <w:sz w:val="24"/>
          <w:szCs w:val="24"/>
        </w:rPr>
        <w:t>исина и рок за уплату дела средстава од цена услуга које плаћају корисници услуга утврђује законом о буџету за наредну годину.</w:t>
      </w:r>
      <w:r w:rsidR="004D7298">
        <w:rPr>
          <w:sz w:val="24"/>
          <w:szCs w:val="24"/>
          <w:lang w:val="sr-Cyrl-CS"/>
        </w:rPr>
        <w:t xml:space="preserve"> Прописане су </w:t>
      </w:r>
      <w:r w:rsidR="004D7298">
        <w:rPr>
          <w:sz w:val="24"/>
          <w:szCs w:val="24"/>
          <w:lang w:val="sr-Cyrl-CS" w:eastAsia="sr-Latn-CS"/>
        </w:rPr>
        <w:t xml:space="preserve">обавезе Агенције, као и техничка документација </w:t>
      </w:r>
      <w:r w:rsidR="004D7298">
        <w:rPr>
          <w:spacing w:val="5"/>
          <w:sz w:val="24"/>
          <w:szCs w:val="24"/>
          <w:lang w:val="sr-Cyrl-CS"/>
        </w:rPr>
        <w:t>кој</w:t>
      </w:r>
      <w:r w:rsidR="004D7298">
        <w:rPr>
          <w:spacing w:val="5"/>
          <w:sz w:val="24"/>
          <w:szCs w:val="24"/>
        </w:rPr>
        <w:t>у произвођач</w:t>
      </w:r>
      <w:r w:rsidR="004D7298">
        <w:rPr>
          <w:spacing w:val="5"/>
          <w:sz w:val="24"/>
          <w:szCs w:val="24"/>
          <w:lang w:val="sr-Cyrl-CS"/>
        </w:rPr>
        <w:t xml:space="preserve"> доставља </w:t>
      </w:r>
      <w:r w:rsidR="004D7298">
        <w:rPr>
          <w:spacing w:val="5"/>
          <w:sz w:val="24"/>
          <w:szCs w:val="24"/>
        </w:rPr>
        <w:t>Агенциј</w:t>
      </w:r>
      <w:r w:rsidR="004D7298">
        <w:rPr>
          <w:spacing w:val="5"/>
          <w:sz w:val="24"/>
          <w:szCs w:val="24"/>
          <w:lang w:val="sr-Cyrl-CS"/>
        </w:rPr>
        <w:t xml:space="preserve">и. Прописан је и начин на који Агенција врши обавештавање </w:t>
      </w:r>
      <w:r w:rsidR="004D7298">
        <w:rPr>
          <w:bCs/>
          <w:spacing w:val="-3"/>
          <w:sz w:val="24"/>
          <w:szCs w:val="24"/>
        </w:rPr>
        <w:t xml:space="preserve">у области рада </w:t>
      </w:r>
      <w:r w:rsidR="004D7298">
        <w:rPr>
          <w:bCs/>
          <w:spacing w:val="-3"/>
          <w:sz w:val="24"/>
          <w:szCs w:val="24"/>
          <w:lang w:val="sr-Cyrl-CS"/>
        </w:rPr>
        <w:t>Ц.И.П.-а.</w:t>
      </w:r>
    </w:p>
    <w:p w:rsidR="004D7298" w:rsidRDefault="00C14FEC" w:rsidP="004D7298">
      <w:pPr>
        <w:ind w:firstLine="708"/>
        <w:jc w:val="both"/>
        <w:rPr>
          <w:spacing w:val="-1"/>
          <w:sz w:val="24"/>
          <w:szCs w:val="24"/>
          <w:lang w:val="sr-Cyrl-CS"/>
        </w:rPr>
      </w:pPr>
      <w:r>
        <w:rPr>
          <w:sz w:val="24"/>
          <w:szCs w:val="24"/>
          <w:lang w:val="sr-Cyrl-CS" w:eastAsia="sr-Latn-CS"/>
        </w:rPr>
        <w:t>Чл. 13</w:t>
      </w:r>
      <w:r w:rsidR="004D7298">
        <w:rPr>
          <w:sz w:val="24"/>
          <w:szCs w:val="24"/>
          <w:lang w:val="sr-Cyrl-CS" w:eastAsia="sr-Latn-CS"/>
        </w:rPr>
        <w:t xml:space="preserve">-14. прописана је двостепеност у одлучивању и надзор </w:t>
      </w:r>
      <w:r w:rsidR="004D7298">
        <w:rPr>
          <w:spacing w:val="1"/>
          <w:sz w:val="24"/>
          <w:szCs w:val="24"/>
          <w:lang w:val="sr-Cyrl-CS"/>
        </w:rPr>
        <w:t xml:space="preserve">над применом овог закона и прописа </w:t>
      </w:r>
      <w:r w:rsidR="004D7298">
        <w:rPr>
          <w:spacing w:val="1"/>
          <w:sz w:val="24"/>
          <w:szCs w:val="24"/>
          <w:lang w:val="ru-RU"/>
        </w:rPr>
        <w:t xml:space="preserve">донетих </w:t>
      </w:r>
      <w:r w:rsidR="004D7298">
        <w:rPr>
          <w:spacing w:val="1"/>
          <w:sz w:val="24"/>
          <w:szCs w:val="24"/>
          <w:lang w:val="sr-Cyrl-CS"/>
        </w:rPr>
        <w:t xml:space="preserve">на основу овог закона, који </w:t>
      </w:r>
      <w:r w:rsidR="004D7298">
        <w:rPr>
          <w:spacing w:val="-1"/>
          <w:sz w:val="24"/>
          <w:szCs w:val="24"/>
          <w:lang w:val="sr-Cyrl-CS"/>
        </w:rPr>
        <w:t>врши Министарство унутрашњих послова.</w:t>
      </w:r>
    </w:p>
    <w:p w:rsidR="00DE2E31" w:rsidRDefault="00DE2E31" w:rsidP="004D7298">
      <w:pPr>
        <w:ind w:firstLine="708"/>
        <w:jc w:val="both"/>
        <w:rPr>
          <w:sz w:val="24"/>
          <w:szCs w:val="24"/>
          <w:lang w:val="sr-Cyrl-CS" w:eastAsia="sr-Latn-CS"/>
        </w:rPr>
      </w:pPr>
    </w:p>
    <w:p w:rsidR="004D7298" w:rsidRDefault="004D7298" w:rsidP="004D7298">
      <w:pPr>
        <w:pStyle w:val="NormalWeb"/>
        <w:spacing w:before="0" w:beforeAutospacing="0" w:after="0" w:afterAutospacing="0"/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Чланом 15. прописане су врсте испитивања у закону и то: хомологација, контрола типа муниције, појединачно испитивање, добровољно испитивање, торментација и појачано испитивање</w:t>
      </w:r>
      <w:r>
        <w:t xml:space="preserve"> и </w:t>
      </w:r>
      <w:r>
        <w:rPr>
          <w:spacing w:val="-5"/>
          <w:lang w:val="sr-Cyrl-CS"/>
        </w:rPr>
        <w:t xml:space="preserve">испитивање онеспособљеног оружја , као и да се </w:t>
      </w:r>
      <w:r>
        <w:rPr>
          <w:lang w:val="sr-Cyrl-CS"/>
        </w:rPr>
        <w:t>начин вршења провер</w:t>
      </w:r>
      <w:r>
        <w:t>а</w:t>
      </w:r>
      <w:r>
        <w:rPr>
          <w:lang w:val="sr-Cyrl-CS"/>
        </w:rPr>
        <w:t xml:space="preserve">, приликом </w:t>
      </w:r>
      <w:r>
        <w:rPr>
          <w:spacing w:val="-5"/>
          <w:lang w:val="sr-Cyrl-CS"/>
        </w:rPr>
        <w:t xml:space="preserve"> испитивања, </w:t>
      </w:r>
      <w:r>
        <w:rPr>
          <w:spacing w:val="-5"/>
        </w:rPr>
        <w:t xml:space="preserve">појединачног испитивања, </w:t>
      </w:r>
      <w:r>
        <w:rPr>
          <w:spacing w:val="-5"/>
          <w:lang w:val="sr-Cyrl-CS"/>
        </w:rPr>
        <w:t>хомологације, контроле типа</w:t>
      </w:r>
      <w:r>
        <w:rPr>
          <w:spacing w:val="-5"/>
        </w:rPr>
        <w:t xml:space="preserve"> муниције</w:t>
      </w:r>
      <w:r>
        <w:rPr>
          <w:spacing w:val="-5"/>
          <w:lang w:val="sr-Cyrl-CS"/>
        </w:rPr>
        <w:t>, испитивања онеспособљеног оружја,</w:t>
      </w:r>
      <w:r>
        <w:rPr>
          <w:lang w:val="sr-Cyrl-CS"/>
        </w:rPr>
        <w:t xml:space="preserve"> као и </w:t>
      </w:r>
      <w:r>
        <w:rPr>
          <w:spacing w:val="-5"/>
        </w:rPr>
        <w:t xml:space="preserve">изглед </w:t>
      </w:r>
      <w:r>
        <w:rPr>
          <w:spacing w:val="-5"/>
          <w:lang w:val="sr-Cyrl-CS"/>
        </w:rPr>
        <w:t>ознак</w:t>
      </w:r>
      <w:r>
        <w:rPr>
          <w:spacing w:val="-5"/>
        </w:rPr>
        <w:t>а</w:t>
      </w:r>
      <w:r>
        <w:rPr>
          <w:spacing w:val="-5"/>
          <w:lang w:val="sr-Cyrl-CS"/>
        </w:rPr>
        <w:t xml:space="preserve"> и жигов</w:t>
      </w:r>
      <w:r>
        <w:rPr>
          <w:spacing w:val="-5"/>
        </w:rPr>
        <w:t>а</w:t>
      </w:r>
      <w:r>
        <w:rPr>
          <w:spacing w:val="-5"/>
          <w:lang w:val="sr-Cyrl-CS"/>
        </w:rPr>
        <w:t xml:space="preserve"> </w:t>
      </w:r>
      <w:r>
        <w:rPr>
          <w:lang w:val="sr-Cyrl-CS"/>
        </w:rPr>
        <w:t>ближе уређују прописом који доноси министар.</w:t>
      </w:r>
    </w:p>
    <w:p w:rsidR="004D7298" w:rsidRDefault="004D7298" w:rsidP="004D7298">
      <w:pPr>
        <w:pStyle w:val="NormalWeb"/>
        <w:spacing w:before="0" w:beforeAutospacing="0" w:after="0" w:afterAutospacing="0"/>
        <w:ind w:firstLine="708"/>
        <w:jc w:val="both"/>
        <w:rPr>
          <w:lang w:val="sr-Cyrl-CS"/>
        </w:rPr>
      </w:pPr>
      <w:r>
        <w:rPr>
          <w:lang w:val="sr-Cyrl-CS"/>
        </w:rPr>
        <w:t>Чланом 16. прописан је поступак испитивања – подносиоци захтева и поступање Агенције по захтеву.</w:t>
      </w:r>
    </w:p>
    <w:p w:rsidR="004D7298" w:rsidRDefault="00C14FEC" w:rsidP="004D7298">
      <w:pPr>
        <w:pStyle w:val="NormalWeb"/>
        <w:spacing w:before="0" w:beforeAutospacing="0" w:after="0" w:afterAutospacing="0"/>
        <w:ind w:firstLine="708"/>
        <w:jc w:val="both"/>
        <w:rPr>
          <w:lang w:val="sr-Cyrl-CS"/>
        </w:rPr>
      </w:pPr>
      <w:r>
        <w:rPr>
          <w:lang w:val="sr-Cyrl-CS"/>
        </w:rPr>
        <w:t>Чл.</w:t>
      </w:r>
      <w:r w:rsidR="004D7298">
        <w:rPr>
          <w:lang w:val="sr-Cyrl-CS"/>
        </w:rPr>
        <w:t xml:space="preserve"> 17-18. прописано је шта обухвата хомологација, које </w:t>
      </w:r>
      <w:r w:rsidR="004D7298">
        <w:rPr>
          <w:spacing w:val="-2"/>
          <w:lang w:val="sr-Cyrl-CS"/>
        </w:rPr>
        <w:t>оружје, направе и муниција јој се подвргавају, као и обавезе Агенције, односно радње које предузима Агенција приликом вршења хомологације.</w:t>
      </w:r>
    </w:p>
    <w:p w:rsidR="004D7298" w:rsidRDefault="004D7298" w:rsidP="004D7298">
      <w:pPr>
        <w:shd w:val="clear" w:color="auto" w:fill="FFFFFF"/>
        <w:tabs>
          <w:tab w:val="left" w:pos="685"/>
        </w:tabs>
        <w:jc w:val="both"/>
        <w:rPr>
          <w:bCs/>
          <w:spacing w:val="-5"/>
          <w:sz w:val="24"/>
          <w:szCs w:val="24"/>
          <w:lang w:val="sr-Cyrl-CS"/>
        </w:rPr>
      </w:pPr>
      <w:r>
        <w:rPr>
          <w:b/>
          <w:bCs/>
          <w:spacing w:val="-5"/>
          <w:sz w:val="24"/>
          <w:szCs w:val="24"/>
        </w:rPr>
        <w:tab/>
      </w:r>
      <w:r>
        <w:rPr>
          <w:bCs/>
          <w:spacing w:val="-5"/>
          <w:sz w:val="24"/>
          <w:szCs w:val="24"/>
          <w:lang w:val="sr-Cyrl-CS"/>
        </w:rPr>
        <w:t xml:space="preserve">Чланом 19. прописан је поступак контроле типа муниције, којем се подвргава </w:t>
      </w:r>
      <w:r>
        <w:rPr>
          <w:spacing w:val="-10"/>
          <w:sz w:val="24"/>
          <w:szCs w:val="24"/>
          <w:lang w:val="sr-Cyrl-CS"/>
        </w:rPr>
        <w:t>сваки тип</w:t>
      </w:r>
      <w:r>
        <w:rPr>
          <w:spacing w:val="-10"/>
          <w:sz w:val="24"/>
          <w:szCs w:val="24"/>
          <w:lang w:val="sr-Latn-CS"/>
        </w:rPr>
        <w:t xml:space="preserve"> </w:t>
      </w:r>
      <w:r>
        <w:rPr>
          <w:spacing w:val="-10"/>
          <w:sz w:val="24"/>
          <w:szCs w:val="24"/>
          <w:lang w:val="sr-Cyrl-CS"/>
        </w:rPr>
        <w:t xml:space="preserve">муниције </w:t>
      </w:r>
      <w:r>
        <w:rPr>
          <w:spacing w:val="-10"/>
          <w:sz w:val="24"/>
          <w:szCs w:val="24"/>
          <w:lang w:val="ru-RU"/>
        </w:rPr>
        <w:t>која</w:t>
      </w:r>
      <w:r>
        <w:rPr>
          <w:spacing w:val="-10"/>
          <w:sz w:val="24"/>
          <w:szCs w:val="24"/>
          <w:lang w:val="sr-Cyrl-CS"/>
        </w:rPr>
        <w:t xml:space="preserve"> </w:t>
      </w:r>
      <w:r>
        <w:rPr>
          <w:spacing w:val="-10"/>
          <w:sz w:val="24"/>
          <w:szCs w:val="24"/>
          <w:lang w:val="ru-RU"/>
        </w:rPr>
        <w:t>је</w:t>
      </w:r>
      <w:r>
        <w:rPr>
          <w:spacing w:val="-10"/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 xml:space="preserve">први пут серијски </w:t>
      </w:r>
      <w:r>
        <w:rPr>
          <w:sz w:val="24"/>
          <w:szCs w:val="24"/>
          <w:lang w:val="ru-RU"/>
        </w:rPr>
        <w:t>произведена</w:t>
      </w:r>
      <w:r>
        <w:rPr>
          <w:sz w:val="24"/>
          <w:szCs w:val="24"/>
          <w:lang w:val="sr-Cyrl-CS"/>
        </w:rPr>
        <w:t xml:space="preserve"> или се први пут увози</w:t>
      </w:r>
      <w:r>
        <w:rPr>
          <w:spacing w:val="-1"/>
          <w:sz w:val="24"/>
          <w:szCs w:val="24"/>
          <w:lang w:val="sr-Cyrl-CS"/>
        </w:rPr>
        <w:t xml:space="preserve">, </w:t>
      </w:r>
      <w:r>
        <w:rPr>
          <w:spacing w:val="-2"/>
          <w:sz w:val="24"/>
          <w:szCs w:val="24"/>
          <w:lang w:val="sr-Cyrl-CS"/>
        </w:rPr>
        <w:t>као и обавезе Агенције, односно радње које предузима Агенција приликом вршења контроле типа муниције.</w:t>
      </w:r>
    </w:p>
    <w:p w:rsidR="004D7298" w:rsidRDefault="004D7298" w:rsidP="004D7298">
      <w:pPr>
        <w:shd w:val="clear" w:color="auto" w:fill="FFFFFF"/>
        <w:ind w:firstLine="708"/>
        <w:jc w:val="both"/>
        <w:rPr>
          <w:bCs/>
          <w:spacing w:val="-4"/>
          <w:sz w:val="24"/>
          <w:szCs w:val="24"/>
          <w:lang w:val="sr-Cyrl-CS"/>
        </w:rPr>
      </w:pPr>
      <w:r>
        <w:rPr>
          <w:bCs/>
          <w:spacing w:val="-4"/>
          <w:sz w:val="24"/>
          <w:szCs w:val="24"/>
          <w:lang w:val="sr-Cyrl-CS"/>
        </w:rPr>
        <w:t>Чланом 20. прописано је које оружје, направе и муниције су предмет појединачног испитивања.</w:t>
      </w:r>
    </w:p>
    <w:p w:rsidR="004D7298" w:rsidRDefault="004D7298" w:rsidP="004D7298">
      <w:pPr>
        <w:shd w:val="clear" w:color="auto" w:fill="FFFFFF"/>
        <w:ind w:firstLine="708"/>
        <w:jc w:val="both"/>
        <w:rPr>
          <w:bCs/>
          <w:spacing w:val="-5"/>
          <w:sz w:val="24"/>
          <w:szCs w:val="24"/>
          <w:lang w:val="sr-Cyrl-CS"/>
        </w:rPr>
      </w:pPr>
      <w:r>
        <w:rPr>
          <w:bCs/>
          <w:spacing w:val="-4"/>
          <w:sz w:val="24"/>
          <w:szCs w:val="24"/>
          <w:lang w:val="sr-Cyrl-CS"/>
        </w:rPr>
        <w:t xml:space="preserve">Чланом 21. </w:t>
      </w:r>
      <w:r>
        <w:rPr>
          <w:bCs/>
          <w:spacing w:val="-5"/>
          <w:sz w:val="24"/>
          <w:szCs w:val="24"/>
          <w:lang w:val="sr-Cyrl-CS"/>
        </w:rPr>
        <w:t>прописан је поступак појединачног испитивања оружја и направа,</w:t>
      </w:r>
      <w:r>
        <w:rPr>
          <w:spacing w:val="-2"/>
          <w:sz w:val="24"/>
          <w:szCs w:val="24"/>
          <w:lang w:val="sr-Cyrl-CS"/>
        </w:rPr>
        <w:t xml:space="preserve"> као и обавезе Агенције, односно радње које предузима Агенција приликом вршења</w:t>
      </w:r>
      <w:r>
        <w:rPr>
          <w:bCs/>
          <w:spacing w:val="-5"/>
          <w:sz w:val="24"/>
          <w:szCs w:val="24"/>
          <w:lang w:val="sr-Cyrl-CS"/>
        </w:rPr>
        <w:t xml:space="preserve"> појединачног испитивања оружја и направа.</w:t>
      </w:r>
    </w:p>
    <w:p w:rsidR="004D7298" w:rsidRDefault="004D7298" w:rsidP="004D7298">
      <w:pPr>
        <w:shd w:val="clear" w:color="auto" w:fill="FFFFFF"/>
        <w:ind w:firstLine="708"/>
        <w:jc w:val="both"/>
        <w:rPr>
          <w:bCs/>
          <w:spacing w:val="-5"/>
          <w:sz w:val="24"/>
          <w:szCs w:val="24"/>
          <w:lang w:val="sr-Cyrl-CS"/>
        </w:rPr>
      </w:pPr>
      <w:r>
        <w:rPr>
          <w:bCs/>
          <w:spacing w:val="-4"/>
          <w:sz w:val="24"/>
          <w:szCs w:val="24"/>
          <w:lang w:val="sr-Cyrl-CS"/>
        </w:rPr>
        <w:t xml:space="preserve">Чланом 22. </w:t>
      </w:r>
      <w:r>
        <w:rPr>
          <w:bCs/>
          <w:spacing w:val="-5"/>
          <w:sz w:val="24"/>
          <w:szCs w:val="24"/>
          <w:lang w:val="sr-Cyrl-CS"/>
        </w:rPr>
        <w:t>прописан је поступак појединачног испитивања муниције и елемената муниције</w:t>
      </w:r>
      <w:r>
        <w:rPr>
          <w:spacing w:val="-2"/>
          <w:sz w:val="24"/>
          <w:szCs w:val="24"/>
          <w:lang w:val="sr-Cyrl-CS"/>
        </w:rPr>
        <w:t xml:space="preserve"> и обавезе Агенције, односно радње које предузима Агенција приликом вршења</w:t>
      </w:r>
      <w:r>
        <w:rPr>
          <w:bCs/>
          <w:spacing w:val="-5"/>
          <w:sz w:val="24"/>
          <w:szCs w:val="24"/>
          <w:lang w:val="sr-Cyrl-CS"/>
        </w:rPr>
        <w:t xml:space="preserve"> појединачног испитивања муниције и елемената муниције.</w:t>
      </w:r>
    </w:p>
    <w:p w:rsidR="004D7298" w:rsidRDefault="004D7298" w:rsidP="004D7298">
      <w:pPr>
        <w:shd w:val="clear" w:color="auto" w:fill="FFFFFF"/>
        <w:ind w:firstLine="708"/>
        <w:jc w:val="both"/>
        <w:rPr>
          <w:b/>
          <w:spacing w:val="-1"/>
          <w:sz w:val="24"/>
          <w:szCs w:val="24"/>
          <w:lang w:val="sr-Cyrl-CS"/>
        </w:rPr>
      </w:pPr>
      <w:r>
        <w:rPr>
          <w:bCs/>
          <w:spacing w:val="-5"/>
          <w:sz w:val="24"/>
          <w:szCs w:val="24"/>
          <w:lang w:val="sr-Cyrl-CS"/>
        </w:rPr>
        <w:t xml:space="preserve">Чланом 23. прописано је добровољно испитивање и могућност за произвођача, увозника, односно власника оружја, направа и муниције који су претходно већ испитани да поднесу </w:t>
      </w:r>
      <w:r>
        <w:rPr>
          <w:spacing w:val="-1"/>
          <w:sz w:val="24"/>
          <w:szCs w:val="24"/>
          <w:lang w:val="sr-Cyrl-CS"/>
        </w:rPr>
        <w:t xml:space="preserve">захтев за </w:t>
      </w:r>
      <w:r>
        <w:rPr>
          <w:spacing w:val="-1"/>
          <w:sz w:val="24"/>
          <w:szCs w:val="24"/>
        </w:rPr>
        <w:t>добровољно</w:t>
      </w:r>
      <w:r>
        <w:rPr>
          <w:sz w:val="24"/>
          <w:szCs w:val="24"/>
          <w:lang w:val="sr-Cyrl-CS"/>
        </w:rPr>
        <w:t xml:space="preserve"> испитивање </w:t>
      </w:r>
      <w:r>
        <w:rPr>
          <w:sz w:val="24"/>
          <w:szCs w:val="24"/>
        </w:rPr>
        <w:t>Агенциј</w:t>
      </w:r>
      <w:r>
        <w:rPr>
          <w:sz w:val="24"/>
          <w:szCs w:val="24"/>
          <w:lang w:val="sr-Cyrl-CS"/>
        </w:rPr>
        <w:t>и.</w:t>
      </w:r>
    </w:p>
    <w:p w:rsidR="004D7298" w:rsidRDefault="004D7298" w:rsidP="004D7298">
      <w:pPr>
        <w:shd w:val="clear" w:color="auto" w:fill="FFFFFF"/>
        <w:ind w:firstLine="708"/>
        <w:jc w:val="both"/>
        <w:rPr>
          <w:bCs/>
          <w:spacing w:val="-4"/>
          <w:sz w:val="24"/>
          <w:szCs w:val="24"/>
          <w:lang w:val="sr-Cyrl-CS"/>
        </w:rPr>
      </w:pPr>
      <w:r>
        <w:rPr>
          <w:bCs/>
          <w:spacing w:val="-4"/>
          <w:sz w:val="24"/>
          <w:szCs w:val="24"/>
          <w:lang w:val="sr-Cyrl-CS"/>
        </w:rPr>
        <w:t>Чланом 2</w:t>
      </w:r>
      <w:r>
        <w:rPr>
          <w:bCs/>
          <w:spacing w:val="-4"/>
          <w:sz w:val="24"/>
          <w:szCs w:val="24"/>
          <w:lang w:val="sr-Latn-CS"/>
        </w:rPr>
        <w:t>4</w:t>
      </w:r>
      <w:r>
        <w:rPr>
          <w:bCs/>
          <w:spacing w:val="-4"/>
          <w:sz w:val="24"/>
          <w:szCs w:val="24"/>
          <w:lang w:val="sr-Cyrl-CS"/>
        </w:rPr>
        <w:t>. прописана је торментација и појачано испитивање (појачана торментација).</w:t>
      </w:r>
    </w:p>
    <w:p w:rsidR="004D7298" w:rsidRDefault="004D7298" w:rsidP="004D7298">
      <w:pPr>
        <w:shd w:val="clear" w:color="auto" w:fill="FFFFFF"/>
        <w:jc w:val="both"/>
        <w:rPr>
          <w:spacing w:val="-6"/>
          <w:sz w:val="24"/>
          <w:szCs w:val="24"/>
          <w:lang w:val="sr-Cyrl-CS"/>
        </w:rPr>
      </w:pPr>
      <w:r>
        <w:rPr>
          <w:spacing w:val="-6"/>
          <w:sz w:val="24"/>
          <w:szCs w:val="24"/>
          <w:lang w:val="sr-Cyrl-CS"/>
        </w:rPr>
        <w:tab/>
        <w:t>Чланом 2</w:t>
      </w:r>
      <w:r>
        <w:rPr>
          <w:spacing w:val="-6"/>
          <w:sz w:val="24"/>
          <w:szCs w:val="24"/>
          <w:lang w:val="sr-Latn-CS"/>
        </w:rPr>
        <w:t>5</w:t>
      </w:r>
      <w:r>
        <w:rPr>
          <w:spacing w:val="-6"/>
          <w:sz w:val="24"/>
          <w:szCs w:val="24"/>
          <w:lang w:val="sr-Cyrl-CS"/>
        </w:rPr>
        <w:t>. прописано је испитивање онеспособљеног оружја.</w:t>
      </w:r>
    </w:p>
    <w:p w:rsidR="004D7298" w:rsidRDefault="004D7298" w:rsidP="004D7298">
      <w:pPr>
        <w:shd w:val="clear" w:color="auto" w:fill="FFFFFF"/>
        <w:jc w:val="both"/>
        <w:rPr>
          <w:spacing w:val="-1"/>
          <w:sz w:val="24"/>
          <w:szCs w:val="24"/>
          <w:lang w:val="sr-Cyrl-CS"/>
        </w:rPr>
      </w:pPr>
      <w:r>
        <w:rPr>
          <w:spacing w:val="-6"/>
          <w:sz w:val="24"/>
          <w:szCs w:val="24"/>
          <w:lang w:val="sr-Cyrl-CS"/>
        </w:rPr>
        <w:tab/>
        <w:t>Чланом 2</w:t>
      </w:r>
      <w:r>
        <w:rPr>
          <w:spacing w:val="-6"/>
          <w:sz w:val="24"/>
          <w:szCs w:val="24"/>
          <w:lang w:val="sr-Latn-CS"/>
        </w:rPr>
        <w:t>6</w:t>
      </w:r>
      <w:r>
        <w:rPr>
          <w:spacing w:val="-6"/>
          <w:sz w:val="24"/>
          <w:szCs w:val="24"/>
          <w:lang w:val="sr-Cyrl-CS"/>
        </w:rPr>
        <w:t>. прописан је поступак обележавања оружја и направа.</w:t>
      </w:r>
    </w:p>
    <w:p w:rsidR="004D7298" w:rsidRDefault="004D7298" w:rsidP="004D7298">
      <w:pPr>
        <w:shd w:val="clear" w:color="auto" w:fill="FFFFFF"/>
        <w:jc w:val="both"/>
        <w:rPr>
          <w:spacing w:val="-3"/>
          <w:sz w:val="24"/>
          <w:szCs w:val="24"/>
          <w:lang w:val="ru-RU"/>
        </w:rPr>
      </w:pPr>
      <w:r>
        <w:rPr>
          <w:b/>
          <w:bCs/>
          <w:spacing w:val="-3"/>
          <w:sz w:val="24"/>
          <w:szCs w:val="24"/>
        </w:rPr>
        <w:t xml:space="preserve">          </w:t>
      </w:r>
      <w:r>
        <w:rPr>
          <w:b/>
          <w:bCs/>
          <w:spacing w:val="-3"/>
          <w:sz w:val="24"/>
          <w:szCs w:val="24"/>
          <w:lang w:val="sr-Cyrl-CS"/>
        </w:rPr>
        <w:t xml:space="preserve">  </w:t>
      </w:r>
      <w:r>
        <w:rPr>
          <w:spacing w:val="-6"/>
          <w:sz w:val="24"/>
          <w:szCs w:val="24"/>
          <w:lang w:val="sr-Cyrl-CS"/>
        </w:rPr>
        <w:t>Чланом 2</w:t>
      </w:r>
      <w:r>
        <w:rPr>
          <w:spacing w:val="-6"/>
          <w:sz w:val="24"/>
          <w:szCs w:val="24"/>
          <w:lang w:val="sr-Latn-CS"/>
        </w:rPr>
        <w:t>7</w:t>
      </w:r>
      <w:r>
        <w:rPr>
          <w:spacing w:val="-6"/>
          <w:sz w:val="24"/>
          <w:szCs w:val="24"/>
          <w:lang w:val="sr-Cyrl-CS"/>
        </w:rPr>
        <w:t>. прописан је поступак обележавања</w:t>
      </w:r>
      <w:r>
        <w:rPr>
          <w:b/>
          <w:bCs/>
          <w:spacing w:val="-3"/>
          <w:sz w:val="24"/>
          <w:szCs w:val="24"/>
          <w:lang w:val="sr-Cyrl-CS"/>
        </w:rPr>
        <w:t xml:space="preserve"> </w:t>
      </w:r>
      <w:r>
        <w:rPr>
          <w:bCs/>
          <w:spacing w:val="-3"/>
          <w:sz w:val="24"/>
          <w:szCs w:val="24"/>
          <w:lang w:val="sr-Cyrl-CS"/>
        </w:rPr>
        <w:t>муниције.</w:t>
      </w:r>
      <w:r>
        <w:rPr>
          <w:b/>
          <w:bCs/>
          <w:spacing w:val="-3"/>
          <w:sz w:val="24"/>
          <w:szCs w:val="24"/>
        </w:rPr>
        <w:t xml:space="preserve">      </w:t>
      </w:r>
    </w:p>
    <w:p w:rsidR="004D7298" w:rsidRDefault="00C14FEC" w:rsidP="004D7298">
      <w:pPr>
        <w:shd w:val="clear" w:color="auto" w:fill="FFFFFF"/>
        <w:ind w:firstLine="708"/>
        <w:jc w:val="both"/>
        <w:rPr>
          <w:spacing w:val="-3"/>
          <w:sz w:val="24"/>
          <w:szCs w:val="24"/>
          <w:lang w:val="ru-RU"/>
        </w:rPr>
      </w:pPr>
      <w:r>
        <w:rPr>
          <w:spacing w:val="-3"/>
          <w:sz w:val="24"/>
          <w:szCs w:val="24"/>
          <w:lang w:val="ru-RU"/>
        </w:rPr>
        <w:t>Чл.</w:t>
      </w:r>
      <w:r w:rsidR="004D7298">
        <w:rPr>
          <w:spacing w:val="-3"/>
          <w:sz w:val="24"/>
          <w:szCs w:val="24"/>
          <w:lang w:val="ru-RU"/>
        </w:rPr>
        <w:t xml:space="preserve"> 2</w:t>
      </w:r>
      <w:r w:rsidR="004D7298">
        <w:rPr>
          <w:spacing w:val="-3"/>
          <w:sz w:val="24"/>
          <w:szCs w:val="24"/>
          <w:lang w:val="sr-Latn-CS"/>
        </w:rPr>
        <w:t>8</w:t>
      </w:r>
      <w:r w:rsidR="004D7298">
        <w:rPr>
          <w:spacing w:val="-3"/>
          <w:sz w:val="24"/>
          <w:szCs w:val="24"/>
          <w:lang w:val="ru-RU"/>
        </w:rPr>
        <w:t>-3</w:t>
      </w:r>
      <w:r w:rsidR="004D7298">
        <w:rPr>
          <w:spacing w:val="-3"/>
          <w:sz w:val="24"/>
          <w:szCs w:val="24"/>
          <w:lang w:val="sr-Latn-CS"/>
        </w:rPr>
        <w:t>1</w:t>
      </w:r>
      <w:r w:rsidR="004D7298">
        <w:rPr>
          <w:spacing w:val="-3"/>
          <w:sz w:val="24"/>
          <w:szCs w:val="24"/>
          <w:lang w:val="ru-RU"/>
        </w:rPr>
        <w:t xml:space="preserve">. предвиђена су права и обавезе </w:t>
      </w:r>
      <w:r w:rsidR="004D7298">
        <w:rPr>
          <w:bCs/>
          <w:spacing w:val="6"/>
          <w:sz w:val="24"/>
          <w:szCs w:val="24"/>
          <w:lang w:val="sr-Cyrl-CS"/>
        </w:rPr>
        <w:t xml:space="preserve">произвођача, увозника, </w:t>
      </w:r>
      <w:r w:rsidR="004D7298">
        <w:rPr>
          <w:bCs/>
          <w:spacing w:val="6"/>
          <w:sz w:val="24"/>
          <w:szCs w:val="24"/>
          <w:lang w:val="ru-RU"/>
        </w:rPr>
        <w:t>продавца</w:t>
      </w:r>
      <w:r w:rsidR="004D7298">
        <w:rPr>
          <w:bCs/>
          <w:spacing w:val="6"/>
          <w:sz w:val="24"/>
          <w:szCs w:val="24"/>
          <w:lang w:val="sr-Cyrl-CS"/>
        </w:rPr>
        <w:t>,</w:t>
      </w:r>
      <w:r w:rsidR="004D7298">
        <w:rPr>
          <w:spacing w:val="-3"/>
          <w:sz w:val="24"/>
          <w:szCs w:val="24"/>
          <w:lang w:val="ru-RU"/>
        </w:rPr>
        <w:t xml:space="preserve"> </w:t>
      </w:r>
      <w:r w:rsidR="004D7298">
        <w:rPr>
          <w:bCs/>
          <w:spacing w:val="6"/>
          <w:sz w:val="24"/>
          <w:szCs w:val="24"/>
          <w:lang w:val="sr-Cyrl-CS"/>
        </w:rPr>
        <w:t xml:space="preserve">сервисера и </w:t>
      </w:r>
      <w:r w:rsidR="004D7298">
        <w:rPr>
          <w:bCs/>
          <w:spacing w:val="-3"/>
          <w:sz w:val="24"/>
          <w:szCs w:val="24"/>
          <w:lang w:val="sr-Cyrl-CS"/>
        </w:rPr>
        <w:t>власника оружја, направа и муниције по овом закону.</w:t>
      </w:r>
    </w:p>
    <w:p w:rsidR="004D7298" w:rsidRDefault="004D7298" w:rsidP="004D7298">
      <w:pPr>
        <w:shd w:val="clear" w:color="auto" w:fill="FFFFFF"/>
        <w:ind w:firstLine="708"/>
        <w:jc w:val="both"/>
        <w:rPr>
          <w:spacing w:val="5"/>
          <w:sz w:val="24"/>
          <w:szCs w:val="24"/>
          <w:lang w:val="sr-Cyrl-CS"/>
        </w:rPr>
      </w:pPr>
      <w:r>
        <w:rPr>
          <w:spacing w:val="-1"/>
          <w:sz w:val="24"/>
          <w:szCs w:val="24"/>
          <w:lang w:val="sr-Cyrl-CS"/>
        </w:rPr>
        <w:t>Чланом 3</w:t>
      </w:r>
      <w:r>
        <w:rPr>
          <w:spacing w:val="-1"/>
          <w:sz w:val="24"/>
          <w:szCs w:val="24"/>
          <w:lang w:val="sr-Latn-CS"/>
        </w:rPr>
        <w:t>2</w:t>
      </w:r>
      <w:r>
        <w:rPr>
          <w:spacing w:val="-1"/>
          <w:sz w:val="24"/>
          <w:szCs w:val="24"/>
          <w:lang w:val="sr-Cyrl-CS"/>
        </w:rPr>
        <w:t xml:space="preserve">. прописана је обавеза подношења захтева за одобрење превоза Министарству унутрашњих послова од стране </w:t>
      </w:r>
      <w:r>
        <w:rPr>
          <w:spacing w:val="-3"/>
          <w:sz w:val="24"/>
          <w:szCs w:val="24"/>
          <w:lang w:val="sr-Cyrl-CS"/>
        </w:rPr>
        <w:t xml:space="preserve">власника, увозника, произвођача односно овлашћеног превозника, ради </w:t>
      </w:r>
      <w:r>
        <w:rPr>
          <w:spacing w:val="-3"/>
          <w:sz w:val="24"/>
          <w:szCs w:val="24"/>
        </w:rPr>
        <w:t>испитивања</w:t>
      </w:r>
      <w:r>
        <w:rPr>
          <w:spacing w:val="-3"/>
          <w:sz w:val="24"/>
          <w:szCs w:val="24"/>
          <w:lang w:val="sr-Cyrl-CS"/>
        </w:rPr>
        <w:t>,</w:t>
      </w:r>
      <w:r>
        <w:rPr>
          <w:spacing w:val="-3"/>
          <w:sz w:val="24"/>
          <w:szCs w:val="24"/>
        </w:rPr>
        <w:t xml:space="preserve"> жигосања</w:t>
      </w:r>
      <w:r>
        <w:rPr>
          <w:spacing w:val="-3"/>
          <w:sz w:val="24"/>
          <w:szCs w:val="24"/>
          <w:lang w:val="sr-Cyrl-CS"/>
        </w:rPr>
        <w:t xml:space="preserve"> и обележавања у складу са </w:t>
      </w:r>
      <w:r>
        <w:rPr>
          <w:spacing w:val="5"/>
          <w:sz w:val="24"/>
          <w:szCs w:val="24"/>
          <w:lang w:val="hr-HR"/>
        </w:rPr>
        <w:t>законом који уређује набављање, држање и ношење оружја и муниције</w:t>
      </w:r>
      <w:r>
        <w:rPr>
          <w:spacing w:val="5"/>
          <w:sz w:val="24"/>
          <w:szCs w:val="24"/>
          <w:lang w:val="sr-Cyrl-CS"/>
        </w:rPr>
        <w:t>.</w:t>
      </w:r>
    </w:p>
    <w:p w:rsidR="004D7298" w:rsidRDefault="004D7298" w:rsidP="004D7298">
      <w:pPr>
        <w:shd w:val="clear" w:color="auto" w:fill="FFFFFF"/>
        <w:ind w:firstLine="708"/>
        <w:jc w:val="both"/>
        <w:rPr>
          <w:spacing w:val="-1"/>
          <w:sz w:val="24"/>
          <w:szCs w:val="24"/>
          <w:lang w:val="sr-Cyrl-CS"/>
        </w:rPr>
      </w:pPr>
      <w:r>
        <w:rPr>
          <w:spacing w:val="5"/>
          <w:sz w:val="24"/>
          <w:szCs w:val="24"/>
          <w:lang w:val="sr-Cyrl-CS"/>
        </w:rPr>
        <w:t>Чланом 3</w:t>
      </w:r>
      <w:r>
        <w:rPr>
          <w:spacing w:val="5"/>
          <w:sz w:val="24"/>
          <w:szCs w:val="24"/>
          <w:lang w:val="sr-Latn-CS"/>
        </w:rPr>
        <w:t>3</w:t>
      </w:r>
      <w:r>
        <w:rPr>
          <w:spacing w:val="5"/>
          <w:sz w:val="24"/>
          <w:szCs w:val="24"/>
          <w:lang w:val="sr-Cyrl-CS"/>
        </w:rPr>
        <w:t xml:space="preserve">. прописана је забрана </w:t>
      </w:r>
      <w:r>
        <w:rPr>
          <w:sz w:val="24"/>
          <w:szCs w:val="24"/>
          <w:lang w:val="ru-RU"/>
        </w:rPr>
        <w:t>неовлашће</w:t>
      </w:r>
      <w:r>
        <w:rPr>
          <w:sz w:val="24"/>
          <w:szCs w:val="24"/>
          <w:lang w:val="sr-Cyrl-CS"/>
        </w:rPr>
        <w:t>н</w:t>
      </w:r>
      <w:r>
        <w:rPr>
          <w:sz w:val="24"/>
          <w:szCs w:val="24"/>
          <w:lang w:val="ru-RU"/>
        </w:rPr>
        <w:t xml:space="preserve">ог </w:t>
      </w:r>
      <w:r>
        <w:rPr>
          <w:sz w:val="24"/>
          <w:szCs w:val="24"/>
          <w:lang w:val="sr-Cyrl-CS"/>
        </w:rPr>
        <w:t>испитивања, жигосања и о</w:t>
      </w:r>
      <w:r>
        <w:rPr>
          <w:sz w:val="24"/>
          <w:szCs w:val="24"/>
          <w:lang w:val="ru-RU"/>
        </w:rPr>
        <w:t xml:space="preserve">бележавања оружја, направа и муниције, што не подразумева случајеве када се </w:t>
      </w:r>
      <w:r>
        <w:rPr>
          <w:sz w:val="24"/>
          <w:szCs w:val="24"/>
          <w:lang w:val="sr-Cyrl-CS"/>
        </w:rPr>
        <w:t>испитивање, жигосање и о</w:t>
      </w:r>
      <w:r>
        <w:rPr>
          <w:sz w:val="24"/>
          <w:szCs w:val="24"/>
          <w:lang w:val="ru-RU"/>
        </w:rPr>
        <w:t xml:space="preserve">бележавање оружја врши од стране овлашћених правних лица држава чланица Ц.И.П.-а, као и забрана неовлашћеног уклањања или измена ознака и жигова </w:t>
      </w:r>
      <w:r>
        <w:rPr>
          <w:sz w:val="24"/>
          <w:szCs w:val="24"/>
          <w:lang w:val="sr-Cyrl-CS"/>
        </w:rPr>
        <w:t>на оружју, муницији и направама</w:t>
      </w:r>
      <w:r>
        <w:rPr>
          <w:sz w:val="24"/>
          <w:szCs w:val="24"/>
          <w:lang w:val="ru-RU"/>
        </w:rPr>
        <w:t>.</w:t>
      </w:r>
    </w:p>
    <w:p w:rsidR="004D7298" w:rsidRDefault="004D7298" w:rsidP="004D7298">
      <w:pPr>
        <w:shd w:val="clear" w:color="auto" w:fill="FFFFFF"/>
        <w:tabs>
          <w:tab w:val="left" w:pos="993"/>
        </w:tabs>
        <w:ind w:firstLine="708"/>
        <w:jc w:val="both"/>
        <w:rPr>
          <w:spacing w:val="5"/>
          <w:sz w:val="24"/>
          <w:szCs w:val="24"/>
          <w:lang w:val="sr-Cyrl-CS"/>
        </w:rPr>
      </w:pPr>
      <w:r>
        <w:rPr>
          <w:spacing w:val="5"/>
          <w:sz w:val="24"/>
          <w:szCs w:val="24"/>
          <w:lang w:val="sr-Cyrl-CS"/>
        </w:rPr>
        <w:t>Чланом 3</w:t>
      </w:r>
      <w:r>
        <w:rPr>
          <w:spacing w:val="5"/>
          <w:sz w:val="24"/>
          <w:szCs w:val="24"/>
          <w:lang w:val="sr-Latn-CS"/>
        </w:rPr>
        <w:t>4</w:t>
      </w:r>
      <w:r>
        <w:rPr>
          <w:spacing w:val="5"/>
          <w:sz w:val="24"/>
          <w:szCs w:val="24"/>
          <w:lang w:val="sr-Cyrl-CS"/>
        </w:rPr>
        <w:t>. прописане су евиденције које води Агенција, као и да се изглед ових евиденција ближе уређује прописом који доноси министар, на предлог Агенције.</w:t>
      </w:r>
    </w:p>
    <w:p w:rsidR="004D7298" w:rsidRDefault="004D7298" w:rsidP="004D7298">
      <w:pPr>
        <w:shd w:val="clear" w:color="auto" w:fill="FFFFFF"/>
        <w:tabs>
          <w:tab w:val="left" w:pos="993"/>
        </w:tabs>
        <w:ind w:firstLine="708"/>
        <w:jc w:val="both"/>
        <w:rPr>
          <w:spacing w:val="5"/>
          <w:sz w:val="24"/>
          <w:szCs w:val="24"/>
          <w:lang w:val="sr-Cyrl-CS"/>
        </w:rPr>
      </w:pPr>
      <w:r>
        <w:rPr>
          <w:spacing w:val="5"/>
          <w:sz w:val="24"/>
          <w:szCs w:val="24"/>
          <w:lang w:val="sr-Cyrl-CS"/>
        </w:rPr>
        <w:t>Чланом 3</w:t>
      </w:r>
      <w:r>
        <w:rPr>
          <w:spacing w:val="5"/>
          <w:sz w:val="24"/>
          <w:szCs w:val="24"/>
          <w:lang w:val="sr-Latn-CS"/>
        </w:rPr>
        <w:t>5</w:t>
      </w:r>
      <w:r>
        <w:rPr>
          <w:spacing w:val="5"/>
          <w:sz w:val="24"/>
          <w:szCs w:val="24"/>
          <w:lang w:val="sr-Cyrl-CS"/>
        </w:rPr>
        <w:t>. прописане су евиденције које води Министарство унутрашњих послова.</w:t>
      </w:r>
    </w:p>
    <w:p w:rsidR="004D7298" w:rsidRDefault="004D7298" w:rsidP="004D7298">
      <w:pPr>
        <w:shd w:val="clear" w:color="auto" w:fill="FFFFFF"/>
        <w:tabs>
          <w:tab w:val="left" w:pos="993"/>
        </w:tabs>
        <w:ind w:firstLine="708"/>
        <w:jc w:val="both"/>
        <w:rPr>
          <w:spacing w:val="3"/>
          <w:sz w:val="24"/>
          <w:szCs w:val="24"/>
          <w:lang w:val="sr-Cyrl-CS"/>
        </w:rPr>
      </w:pPr>
      <w:r>
        <w:rPr>
          <w:spacing w:val="5"/>
          <w:sz w:val="24"/>
          <w:szCs w:val="24"/>
          <w:lang w:val="sr-Cyrl-CS"/>
        </w:rPr>
        <w:t>Чланом 3</w:t>
      </w:r>
      <w:r>
        <w:rPr>
          <w:spacing w:val="5"/>
          <w:sz w:val="24"/>
          <w:szCs w:val="24"/>
          <w:lang w:val="sr-Latn-CS"/>
        </w:rPr>
        <w:t>6</w:t>
      </w:r>
      <w:r>
        <w:rPr>
          <w:spacing w:val="5"/>
          <w:sz w:val="24"/>
          <w:szCs w:val="24"/>
          <w:lang w:val="sr-Cyrl-CS"/>
        </w:rPr>
        <w:t>. предвиђена је међународна сарадња, односно начини на које се она остварује.</w:t>
      </w:r>
    </w:p>
    <w:p w:rsidR="004D7298" w:rsidRDefault="00C14FEC" w:rsidP="004D7298">
      <w:pPr>
        <w:shd w:val="clear" w:color="auto" w:fill="FFFFFF"/>
        <w:ind w:firstLine="708"/>
        <w:jc w:val="both"/>
        <w:rPr>
          <w:spacing w:val="3"/>
          <w:sz w:val="24"/>
          <w:szCs w:val="24"/>
          <w:lang w:val="sr-Cyrl-CS"/>
        </w:rPr>
      </w:pPr>
      <w:r>
        <w:rPr>
          <w:spacing w:val="3"/>
          <w:sz w:val="24"/>
          <w:szCs w:val="24"/>
          <w:lang w:val="sr-Cyrl-CS"/>
        </w:rPr>
        <w:lastRenderedPageBreak/>
        <w:t>Чл.</w:t>
      </w:r>
      <w:r w:rsidR="004D7298">
        <w:rPr>
          <w:spacing w:val="3"/>
          <w:sz w:val="24"/>
          <w:szCs w:val="24"/>
          <w:lang w:val="sr-Cyrl-CS"/>
        </w:rPr>
        <w:t xml:space="preserve"> 3</w:t>
      </w:r>
      <w:r w:rsidR="004D7298">
        <w:rPr>
          <w:spacing w:val="3"/>
          <w:sz w:val="24"/>
          <w:szCs w:val="24"/>
          <w:lang w:val="sr-Latn-CS"/>
        </w:rPr>
        <w:t>7</w:t>
      </w:r>
      <w:r w:rsidR="004D7298">
        <w:rPr>
          <w:spacing w:val="3"/>
          <w:sz w:val="24"/>
          <w:szCs w:val="24"/>
          <w:lang w:val="sr-Cyrl-CS"/>
        </w:rPr>
        <w:t>-39. предвиђене су казнене одредбе за прекршаје по овом закону.</w:t>
      </w:r>
    </w:p>
    <w:p w:rsidR="004D7298" w:rsidRDefault="004D7298" w:rsidP="004D7298">
      <w:pPr>
        <w:shd w:val="clear" w:color="auto" w:fill="FFFFFF"/>
        <w:ind w:firstLine="708"/>
        <w:jc w:val="both"/>
        <w:rPr>
          <w:spacing w:val="3"/>
          <w:sz w:val="24"/>
          <w:szCs w:val="24"/>
          <w:lang w:val="sr-Cyrl-CS"/>
        </w:rPr>
      </w:pPr>
      <w:r>
        <w:rPr>
          <w:spacing w:val="3"/>
          <w:sz w:val="24"/>
          <w:szCs w:val="24"/>
          <w:lang w:val="sr-Cyrl-CS"/>
        </w:rPr>
        <w:t>Чл</w:t>
      </w:r>
      <w:r w:rsidR="00C14FEC">
        <w:rPr>
          <w:spacing w:val="3"/>
          <w:sz w:val="24"/>
          <w:szCs w:val="24"/>
          <w:lang w:val="sr-Cyrl-CS"/>
        </w:rPr>
        <w:t>.</w:t>
      </w:r>
      <w:r>
        <w:rPr>
          <w:spacing w:val="3"/>
          <w:sz w:val="24"/>
          <w:szCs w:val="24"/>
          <w:lang w:val="sr-Cyrl-CS"/>
        </w:rPr>
        <w:t xml:space="preserve"> 40-41 предвиђене су казнене одредбе за извршена кривична дела по овом закону.</w:t>
      </w:r>
    </w:p>
    <w:p w:rsidR="004D7298" w:rsidRDefault="004D7298" w:rsidP="004D7298">
      <w:pPr>
        <w:shd w:val="clear" w:color="auto" w:fill="FFFFFF"/>
        <w:ind w:firstLine="708"/>
        <w:jc w:val="both"/>
        <w:rPr>
          <w:b/>
          <w:bCs/>
          <w:spacing w:val="-3"/>
          <w:sz w:val="24"/>
          <w:szCs w:val="24"/>
          <w:lang w:val="sr-Cyrl-CS"/>
        </w:rPr>
      </w:pPr>
      <w:r>
        <w:rPr>
          <w:spacing w:val="6"/>
          <w:sz w:val="24"/>
          <w:szCs w:val="24"/>
          <w:lang w:val="sr-Cyrl-CS"/>
        </w:rPr>
        <w:t>Чл</w:t>
      </w:r>
      <w:r w:rsidR="00C14FEC">
        <w:rPr>
          <w:spacing w:val="6"/>
          <w:sz w:val="24"/>
          <w:szCs w:val="24"/>
          <w:lang w:val="sr-Cyrl-CS"/>
        </w:rPr>
        <w:t>.</w:t>
      </w:r>
      <w:r>
        <w:rPr>
          <w:spacing w:val="6"/>
          <w:sz w:val="24"/>
          <w:szCs w:val="24"/>
          <w:lang w:val="sr-Cyrl-CS"/>
        </w:rPr>
        <w:t xml:space="preserve"> 42-46. предвиђене су прелазне и завршне одредбе. Прописано је да подзаконске акте за примену овог закона доноси министар у року од</w:t>
      </w:r>
      <w:r>
        <w:rPr>
          <w:bCs/>
          <w:sz w:val="24"/>
          <w:szCs w:val="24"/>
          <w:lang w:val="sr-Cyrl-CS" w:eastAsia="sr-Latn-CS"/>
        </w:rPr>
        <w:t xml:space="preserve"> годину дана од дана ступања на снагу овог закона, као и да ће се до њиховог доношења</w:t>
      </w:r>
      <w:r>
        <w:rPr>
          <w:spacing w:val="-4"/>
          <w:sz w:val="24"/>
          <w:szCs w:val="24"/>
          <w:lang w:val="sr-Cyrl-CS"/>
        </w:rPr>
        <w:t xml:space="preserve"> </w:t>
      </w:r>
      <w:r>
        <w:rPr>
          <w:bCs/>
          <w:sz w:val="24"/>
          <w:szCs w:val="24"/>
          <w:lang w:val="sr-Latn-CS" w:eastAsia="sr-Latn-CS"/>
        </w:rPr>
        <w:t>примењива</w:t>
      </w:r>
      <w:r>
        <w:rPr>
          <w:bCs/>
          <w:sz w:val="24"/>
          <w:szCs w:val="24"/>
          <w:lang w:val="sr-Cyrl-CS" w:eastAsia="sr-Latn-CS"/>
        </w:rPr>
        <w:t xml:space="preserve">ти </w:t>
      </w:r>
      <w:r>
        <w:rPr>
          <w:bCs/>
          <w:sz w:val="24"/>
          <w:szCs w:val="24"/>
          <w:lang w:val="sr-Latn-CS" w:eastAsia="sr-Latn-CS"/>
        </w:rPr>
        <w:t>важећи прописи, ако нису у супротности са овим законом.</w:t>
      </w:r>
      <w:r>
        <w:rPr>
          <w:bCs/>
          <w:sz w:val="24"/>
          <w:szCs w:val="24"/>
          <w:lang w:val="sr-Cyrl-CS" w:eastAsia="sr-Latn-CS"/>
        </w:rPr>
        <w:t xml:space="preserve"> Предвиђено је да се прописи који ће бити донети на основу овог закона, примењују даном почетка примене овог закона, односно даном стављања ван снаге прописа донетих на основу </w:t>
      </w:r>
      <w:r>
        <w:rPr>
          <w:spacing w:val="-2"/>
          <w:sz w:val="24"/>
          <w:szCs w:val="24"/>
          <w:lang w:val="sr-Cyrl-CS"/>
        </w:rPr>
        <w:t>Закона о испитивању ручног ватреног оружја, направа и муниције („Службени гласник СЦГ</w:t>
      </w:r>
      <w:r>
        <w:rPr>
          <w:spacing w:val="-1"/>
          <w:sz w:val="24"/>
          <w:szCs w:val="24"/>
          <w:lang w:val="sr-Cyrl-CS"/>
        </w:rPr>
        <w:t>”</w:t>
      </w:r>
      <w:r>
        <w:rPr>
          <w:spacing w:val="-2"/>
          <w:sz w:val="24"/>
          <w:szCs w:val="24"/>
          <w:lang w:val="sr-Cyrl-CS"/>
        </w:rPr>
        <w:t xml:space="preserve">, број </w:t>
      </w:r>
      <w:r>
        <w:rPr>
          <w:spacing w:val="-2"/>
          <w:sz w:val="24"/>
          <w:szCs w:val="24"/>
          <w:lang w:val="sr-Latn-CS"/>
        </w:rPr>
        <w:t>31/04</w:t>
      </w:r>
      <w:r>
        <w:rPr>
          <w:spacing w:val="-2"/>
          <w:sz w:val="24"/>
          <w:szCs w:val="24"/>
          <w:lang w:val="sr-Cyrl-CS"/>
        </w:rPr>
        <w:t>) и</w:t>
      </w:r>
      <w:r>
        <w:rPr>
          <w:spacing w:val="-2"/>
          <w:sz w:val="24"/>
          <w:szCs w:val="24"/>
          <w:lang w:val="sr-Latn-CS"/>
        </w:rPr>
        <w:t xml:space="preserve"> </w:t>
      </w:r>
      <w:r>
        <w:rPr>
          <w:spacing w:val="-2"/>
          <w:sz w:val="24"/>
          <w:szCs w:val="24"/>
          <w:lang w:val="sr-Cyrl-CS"/>
        </w:rPr>
        <w:t xml:space="preserve">Закона о испитивању, жигосању и обележавању ватреног оружја и муниције („Службени гласник </w:t>
      </w:r>
      <w:r>
        <w:rPr>
          <w:spacing w:val="-1"/>
          <w:sz w:val="24"/>
          <w:szCs w:val="24"/>
          <w:lang w:val="sr-Cyrl-CS"/>
        </w:rPr>
        <w:t xml:space="preserve">РС”, број </w:t>
      </w:r>
      <w:r>
        <w:rPr>
          <w:spacing w:val="-1"/>
          <w:sz w:val="24"/>
          <w:szCs w:val="24"/>
          <w:lang w:val="sr-Latn-CS"/>
        </w:rPr>
        <w:t>46/95</w:t>
      </w:r>
      <w:r>
        <w:rPr>
          <w:spacing w:val="-1"/>
          <w:sz w:val="24"/>
          <w:szCs w:val="24"/>
          <w:lang w:val="sr-Cyrl-CS"/>
        </w:rPr>
        <w:t>).</w:t>
      </w:r>
    </w:p>
    <w:p w:rsidR="004D7298" w:rsidRPr="006827DD" w:rsidRDefault="004D7298" w:rsidP="004D7298">
      <w:pPr>
        <w:shd w:val="clear" w:color="auto" w:fill="FFFFFF"/>
        <w:ind w:firstLine="708"/>
        <w:jc w:val="both"/>
        <w:rPr>
          <w:spacing w:val="-4"/>
          <w:sz w:val="24"/>
          <w:szCs w:val="24"/>
          <w:lang w:val="sr-Cyrl-CS"/>
        </w:rPr>
      </w:pPr>
      <w:r>
        <w:rPr>
          <w:spacing w:val="-4"/>
          <w:sz w:val="24"/>
          <w:szCs w:val="24"/>
          <w:lang w:val="sr-Cyrl-CS"/>
        </w:rPr>
        <w:t xml:space="preserve">Предвиђено је да ће се </w:t>
      </w:r>
      <w:r>
        <w:rPr>
          <w:bCs/>
          <w:sz w:val="24"/>
          <w:szCs w:val="24"/>
          <w:lang w:val="sr-Cyrl-CS" w:eastAsia="sr-Latn-CS"/>
        </w:rPr>
        <w:t>п</w:t>
      </w:r>
      <w:r>
        <w:rPr>
          <w:bCs/>
          <w:sz w:val="24"/>
          <w:szCs w:val="24"/>
          <w:lang w:val="sr-Latn-CS" w:eastAsia="sr-Latn-CS"/>
        </w:rPr>
        <w:t xml:space="preserve">оступци започети до дана </w:t>
      </w:r>
      <w:r>
        <w:rPr>
          <w:bCs/>
          <w:sz w:val="24"/>
          <w:szCs w:val="24"/>
          <w:lang w:val="sr-Cyrl-CS" w:eastAsia="sr-Latn-CS"/>
        </w:rPr>
        <w:t>почетка примене</w:t>
      </w:r>
      <w:r>
        <w:rPr>
          <w:bCs/>
          <w:sz w:val="24"/>
          <w:szCs w:val="24"/>
          <w:lang w:val="sr-Latn-CS" w:eastAsia="sr-Latn-CS"/>
        </w:rPr>
        <w:t xml:space="preserve"> овог закона оконча</w:t>
      </w:r>
      <w:r>
        <w:rPr>
          <w:bCs/>
          <w:sz w:val="24"/>
          <w:szCs w:val="24"/>
          <w:lang w:val="sr-Cyrl-CS" w:eastAsia="sr-Latn-CS"/>
        </w:rPr>
        <w:t>ти</w:t>
      </w:r>
      <w:r>
        <w:rPr>
          <w:bCs/>
          <w:sz w:val="24"/>
          <w:szCs w:val="24"/>
          <w:lang w:val="sr-Latn-CS" w:eastAsia="sr-Latn-CS"/>
        </w:rPr>
        <w:t xml:space="preserve"> по прописима који су важили до дана </w:t>
      </w:r>
      <w:r>
        <w:rPr>
          <w:bCs/>
          <w:sz w:val="24"/>
          <w:szCs w:val="24"/>
          <w:lang w:val="sr-Cyrl-CS" w:eastAsia="sr-Latn-CS"/>
        </w:rPr>
        <w:t xml:space="preserve">почетка примене </w:t>
      </w:r>
      <w:r>
        <w:rPr>
          <w:bCs/>
          <w:sz w:val="24"/>
          <w:szCs w:val="24"/>
          <w:lang w:val="sr-Latn-CS" w:eastAsia="sr-Latn-CS"/>
        </w:rPr>
        <w:t>овог закона.</w:t>
      </w:r>
      <w:r>
        <w:rPr>
          <w:bCs/>
          <w:sz w:val="24"/>
          <w:szCs w:val="24"/>
          <w:lang w:val="sr-Cyrl-CS" w:eastAsia="sr-Latn-CS"/>
        </w:rPr>
        <w:t xml:space="preserve"> </w:t>
      </w:r>
      <w:r>
        <w:rPr>
          <w:spacing w:val="-4"/>
          <w:sz w:val="24"/>
          <w:szCs w:val="24"/>
          <w:lang w:val="sr-Cyrl-CS"/>
        </w:rPr>
        <w:t xml:space="preserve">Предвиђено је да </w:t>
      </w:r>
      <w:r>
        <w:rPr>
          <w:bCs/>
          <w:sz w:val="24"/>
          <w:szCs w:val="24"/>
          <w:lang w:val="sr-Cyrl-CS" w:eastAsia="sr-Latn-CS"/>
        </w:rPr>
        <w:t>д</w:t>
      </w:r>
      <w:r>
        <w:rPr>
          <w:bCs/>
          <w:sz w:val="24"/>
          <w:szCs w:val="24"/>
          <w:lang w:val="sr-Latn-CS" w:eastAsia="sr-Latn-CS"/>
        </w:rPr>
        <w:t xml:space="preserve">аном </w:t>
      </w:r>
      <w:r>
        <w:rPr>
          <w:bCs/>
          <w:sz w:val="24"/>
          <w:szCs w:val="24"/>
          <w:lang w:val="sr-Cyrl-CS" w:eastAsia="sr-Latn-CS"/>
        </w:rPr>
        <w:t>оснивања Агенције</w:t>
      </w:r>
      <w:r>
        <w:rPr>
          <w:bCs/>
          <w:sz w:val="24"/>
          <w:szCs w:val="24"/>
          <w:lang w:val="sr-Latn-CS" w:eastAsia="sr-Latn-CS"/>
        </w:rPr>
        <w:t xml:space="preserve"> престаје са радом </w:t>
      </w:r>
      <w:r w:rsidRPr="006827DD">
        <w:rPr>
          <w:rStyle w:val="Strong"/>
          <w:b w:val="0"/>
          <w:sz w:val="24"/>
          <w:szCs w:val="24"/>
        </w:rPr>
        <w:t>Завод за испитивање оружја и муниције</w:t>
      </w:r>
      <w:r w:rsidRPr="006827DD">
        <w:rPr>
          <w:bCs/>
          <w:sz w:val="24"/>
          <w:szCs w:val="24"/>
          <w:lang w:val="sr-Latn-CS" w:eastAsia="sr-Latn-CS"/>
        </w:rPr>
        <w:t>, друштво са ограниченом одговорношћу</w:t>
      </w:r>
      <w:r w:rsidRPr="006827DD">
        <w:rPr>
          <w:bCs/>
          <w:sz w:val="24"/>
          <w:szCs w:val="24"/>
          <w:lang w:val="sr-Cyrl-CS" w:eastAsia="sr-Latn-CS"/>
        </w:rPr>
        <w:t>, као и да п</w:t>
      </w:r>
      <w:r w:rsidRPr="006827DD">
        <w:rPr>
          <w:bCs/>
          <w:sz w:val="24"/>
          <w:szCs w:val="24"/>
          <w:lang w:val="sr-Latn-CS" w:eastAsia="sr-Latn-CS"/>
        </w:rPr>
        <w:t xml:space="preserve">рава, обавезе, послове, </w:t>
      </w:r>
      <w:r w:rsidRPr="006827DD">
        <w:rPr>
          <w:bCs/>
          <w:sz w:val="24"/>
          <w:szCs w:val="24"/>
          <w:lang w:val="sr-Cyrl-CS" w:eastAsia="sr-Latn-CS"/>
        </w:rPr>
        <w:t xml:space="preserve">запослене, </w:t>
      </w:r>
      <w:r w:rsidRPr="006827DD">
        <w:rPr>
          <w:bCs/>
          <w:sz w:val="24"/>
          <w:szCs w:val="24"/>
          <w:lang w:val="sr-Latn-CS" w:eastAsia="sr-Latn-CS"/>
        </w:rPr>
        <w:t xml:space="preserve">средства, документацију и предмете у </w:t>
      </w:r>
      <w:r w:rsidRPr="006827DD">
        <w:rPr>
          <w:bCs/>
          <w:sz w:val="24"/>
          <w:szCs w:val="24"/>
          <w:lang w:val="sr-Cyrl-CS" w:eastAsia="sr-Latn-CS"/>
        </w:rPr>
        <w:t xml:space="preserve">Заводу </w:t>
      </w:r>
      <w:r w:rsidRPr="006827DD">
        <w:rPr>
          <w:rStyle w:val="Strong"/>
          <w:b w:val="0"/>
          <w:sz w:val="24"/>
          <w:szCs w:val="24"/>
        </w:rPr>
        <w:t>за испитивање оружја и муниције</w:t>
      </w:r>
      <w:r w:rsidRPr="006827DD">
        <w:rPr>
          <w:bCs/>
          <w:sz w:val="24"/>
          <w:szCs w:val="24"/>
          <w:lang w:val="sr-Latn-CS" w:eastAsia="sr-Latn-CS"/>
        </w:rPr>
        <w:t xml:space="preserve">, друштво са ограниченом одговорношћу, преузима </w:t>
      </w:r>
      <w:r w:rsidRPr="006827DD">
        <w:rPr>
          <w:bCs/>
          <w:sz w:val="24"/>
          <w:szCs w:val="24"/>
          <w:lang w:val="sr-Cyrl-CS" w:eastAsia="sr-Latn-CS"/>
        </w:rPr>
        <w:t xml:space="preserve">Агенција. </w:t>
      </w:r>
    </w:p>
    <w:p w:rsidR="004D7298" w:rsidRDefault="004D7298" w:rsidP="004D7298">
      <w:pPr>
        <w:shd w:val="clear" w:color="auto" w:fill="FFFFFF"/>
        <w:ind w:firstLine="708"/>
        <w:jc w:val="both"/>
        <w:rPr>
          <w:spacing w:val="-4"/>
          <w:sz w:val="24"/>
          <w:szCs w:val="24"/>
          <w:lang w:val="sr-Cyrl-CS"/>
        </w:rPr>
      </w:pPr>
      <w:r>
        <w:rPr>
          <w:bCs/>
          <w:spacing w:val="-3"/>
          <w:sz w:val="24"/>
          <w:szCs w:val="24"/>
          <w:lang w:val="sr-Cyrl-CS"/>
        </w:rPr>
        <w:t xml:space="preserve"> Предвиђено је да</w:t>
      </w:r>
      <w:r>
        <w:rPr>
          <w:b/>
          <w:bCs/>
          <w:spacing w:val="-3"/>
          <w:sz w:val="24"/>
          <w:szCs w:val="24"/>
          <w:lang w:val="sr-Cyrl-CS"/>
        </w:rPr>
        <w:t xml:space="preserve"> </w:t>
      </w:r>
      <w:r>
        <w:rPr>
          <w:spacing w:val="-2"/>
          <w:sz w:val="24"/>
          <w:szCs w:val="24"/>
          <w:lang w:val="sr-Cyrl-CS"/>
        </w:rPr>
        <w:t>даном почетка примене овог закона престаје да важи Закон о испитивању ручног ватреног оружја, направа и муниције („Службени гласник СЦГ</w:t>
      </w:r>
      <w:r>
        <w:rPr>
          <w:spacing w:val="-1"/>
          <w:sz w:val="24"/>
          <w:szCs w:val="24"/>
          <w:lang w:val="sr-Cyrl-CS"/>
        </w:rPr>
        <w:t>”</w:t>
      </w:r>
      <w:r>
        <w:rPr>
          <w:spacing w:val="-2"/>
          <w:sz w:val="24"/>
          <w:szCs w:val="24"/>
          <w:lang w:val="sr-Cyrl-CS"/>
        </w:rPr>
        <w:t xml:space="preserve">, број </w:t>
      </w:r>
      <w:r>
        <w:rPr>
          <w:spacing w:val="-2"/>
          <w:sz w:val="24"/>
          <w:szCs w:val="24"/>
          <w:lang w:val="sr-Latn-CS"/>
        </w:rPr>
        <w:t>31/04</w:t>
      </w:r>
      <w:r>
        <w:rPr>
          <w:spacing w:val="-2"/>
          <w:sz w:val="24"/>
          <w:szCs w:val="24"/>
          <w:lang w:val="sr-Cyrl-CS"/>
        </w:rPr>
        <w:t>) и</w:t>
      </w:r>
      <w:r>
        <w:rPr>
          <w:spacing w:val="-2"/>
          <w:sz w:val="24"/>
          <w:szCs w:val="24"/>
          <w:lang w:val="sr-Latn-CS"/>
        </w:rPr>
        <w:t xml:space="preserve"> </w:t>
      </w:r>
      <w:r>
        <w:rPr>
          <w:spacing w:val="-2"/>
          <w:sz w:val="24"/>
          <w:szCs w:val="24"/>
          <w:lang w:val="sr-Cyrl-CS"/>
        </w:rPr>
        <w:t xml:space="preserve">Закон о испитивању, жигосању и обележавању ватреног оружја и муниције („Службени гласник </w:t>
      </w:r>
      <w:r>
        <w:rPr>
          <w:spacing w:val="-1"/>
          <w:sz w:val="24"/>
          <w:szCs w:val="24"/>
          <w:lang w:val="sr-Cyrl-CS"/>
        </w:rPr>
        <w:t xml:space="preserve">РС”, број </w:t>
      </w:r>
      <w:r>
        <w:rPr>
          <w:spacing w:val="-1"/>
          <w:sz w:val="24"/>
          <w:szCs w:val="24"/>
          <w:lang w:val="sr-Latn-CS"/>
        </w:rPr>
        <w:t>46/95</w:t>
      </w:r>
      <w:r>
        <w:rPr>
          <w:spacing w:val="-1"/>
          <w:sz w:val="24"/>
          <w:szCs w:val="24"/>
          <w:lang w:val="sr-Cyrl-CS"/>
        </w:rPr>
        <w:t xml:space="preserve">), да </w:t>
      </w:r>
      <w:r>
        <w:rPr>
          <w:spacing w:val="-2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</w:t>
      </w:r>
      <w:r>
        <w:rPr>
          <w:spacing w:val="-3"/>
          <w:sz w:val="24"/>
          <w:szCs w:val="24"/>
          <w:lang w:val="sr-Cyrl-CS"/>
        </w:rPr>
        <w:t xml:space="preserve">Републике Србије”, а почиње да се примењује у </w:t>
      </w:r>
      <w:r>
        <w:rPr>
          <w:bCs/>
          <w:sz w:val="24"/>
          <w:szCs w:val="24"/>
          <w:lang w:val="sr-Latn-CS" w:eastAsia="sr-Latn-CS"/>
        </w:rPr>
        <w:t xml:space="preserve">року од </w:t>
      </w:r>
      <w:r>
        <w:rPr>
          <w:bCs/>
          <w:sz w:val="24"/>
          <w:szCs w:val="24"/>
          <w:lang w:val="sr-Cyrl-CS" w:eastAsia="sr-Latn-CS"/>
        </w:rPr>
        <w:t>годину дана</w:t>
      </w:r>
      <w:r>
        <w:rPr>
          <w:bCs/>
          <w:sz w:val="24"/>
          <w:szCs w:val="24"/>
          <w:lang w:val="sr-Latn-CS" w:eastAsia="sr-Latn-CS"/>
        </w:rPr>
        <w:t xml:space="preserve"> од дана ступања на снагу овог закона</w:t>
      </w:r>
      <w:r>
        <w:rPr>
          <w:bCs/>
          <w:sz w:val="24"/>
          <w:szCs w:val="24"/>
          <w:lang w:val="sr-Cyrl-CS" w:eastAsia="sr-Latn-CS"/>
        </w:rPr>
        <w:t>, осим на произвођаче оружја, направа и муниције у поступку извоза у земље Ц. И. П.-а, на које се одредбе овог закона примењују од дана пријема Републике Србије у пуноправно чланство Ц.И.П.-а.</w:t>
      </w:r>
    </w:p>
    <w:p w:rsidR="004D7298" w:rsidRDefault="004D7298" w:rsidP="004D7298">
      <w:pPr>
        <w:shd w:val="clear" w:color="auto" w:fill="FFFFFF"/>
        <w:ind w:firstLine="708"/>
        <w:jc w:val="both"/>
        <w:rPr>
          <w:sz w:val="24"/>
          <w:szCs w:val="24"/>
          <w:lang w:val="ru-RU"/>
        </w:rPr>
      </w:pPr>
    </w:p>
    <w:p w:rsidR="00C14FEC" w:rsidRDefault="00C14FEC" w:rsidP="004D7298">
      <w:pPr>
        <w:shd w:val="clear" w:color="auto" w:fill="FFFFFF"/>
        <w:ind w:firstLine="708"/>
        <w:jc w:val="both"/>
        <w:rPr>
          <w:sz w:val="24"/>
          <w:szCs w:val="24"/>
          <w:lang w:val="ru-RU"/>
        </w:rPr>
      </w:pPr>
    </w:p>
    <w:p w:rsidR="004D7298" w:rsidRDefault="004D7298" w:rsidP="004D72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IV.</w:t>
      </w:r>
      <w:r>
        <w:rPr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>ПРОЦЕНА ФИНАНСИЈСКИХ СРЕДСТАВА ПОТРЕБНИХ ЗА СПРОВОЂЕЊЕ ЗАКОНА</w:t>
      </w:r>
    </w:p>
    <w:p w:rsidR="004D7298" w:rsidRDefault="004D7298" w:rsidP="004D7298">
      <w:pPr>
        <w:jc w:val="both"/>
        <w:rPr>
          <w:b/>
          <w:sz w:val="24"/>
          <w:szCs w:val="24"/>
        </w:rPr>
      </w:pPr>
    </w:p>
    <w:p w:rsidR="004D7298" w:rsidRDefault="004D7298" w:rsidP="004D7298">
      <w:pPr>
        <w:shd w:val="clear" w:color="auto" w:fill="FFFFFF"/>
        <w:jc w:val="both"/>
        <w:rPr>
          <w:lang w:val="sr-Cyrl-CS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lang w:val="sr-Cyrl-CS"/>
        </w:rPr>
        <w:tab/>
        <w:t xml:space="preserve">Како би Министарство унутрашњих послова имало капацитете за вршење надзора над применом овог закона Правилником о унутрашњем уређењу и систематизацији радних места у Министарству унутрашњих послова предвиђена је нова организациона јединица у чијој би надлежности било вршење надзора над применом овог закона. </w:t>
      </w:r>
      <w:r>
        <w:rPr>
          <w:sz w:val="24"/>
          <w:szCs w:val="24"/>
        </w:rPr>
        <w:t>Радна места у новој организационој јединици требало би да се попуне расподелом ве</w:t>
      </w:r>
      <w:r>
        <w:rPr>
          <w:sz w:val="24"/>
          <w:szCs w:val="24"/>
          <w:lang w:val="sr-Cyrl-CS"/>
        </w:rPr>
        <w:t>ћ</w:t>
      </w:r>
      <w:r>
        <w:rPr>
          <w:sz w:val="24"/>
          <w:szCs w:val="24"/>
        </w:rPr>
        <w:t xml:space="preserve"> постојећих ресурса имајући у виду да су Законом о буџету </w:t>
      </w:r>
      <w:r w:rsidR="0023391E" w:rsidRPr="0023391E">
        <w:rPr>
          <w:sz w:val="24"/>
          <w:szCs w:val="24"/>
          <w:lang w:val="sr-Cyrl-RS"/>
        </w:rPr>
        <w:t>Републике Србије</w:t>
      </w:r>
      <w:r w:rsidR="0023391E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за 2018. годину средства на економским класификацијама са којих се исплаћују плате планирана за постојећи ниво коефицијената и постојећи број запослених.</w:t>
      </w:r>
    </w:p>
    <w:p w:rsidR="00DE2E31" w:rsidRDefault="004D7298" w:rsidP="004D729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</w:t>
      </w:r>
      <w:r>
        <w:rPr>
          <w:sz w:val="24"/>
          <w:szCs w:val="24"/>
          <w:lang w:val="sr-Cyrl-CS"/>
        </w:rPr>
        <w:tab/>
        <w:t xml:space="preserve"> Средства из буџета Републике Србије потребна су и након приступања Конвенцији о узајамном признавању жигова за ручно ватрено оружје од 1. јула 1969. године, јер је износ годишње чланарине у овој организацији </w:t>
      </w:r>
      <w:r>
        <w:rPr>
          <w:sz w:val="24"/>
          <w:szCs w:val="24"/>
          <w:lang w:val="sr-Latn-CS"/>
        </w:rPr>
        <w:t>10.000</w:t>
      </w:r>
      <w:r w:rsidR="0023391E">
        <w:rPr>
          <w:sz w:val="24"/>
          <w:szCs w:val="24"/>
          <w:lang w:val="sr-Cyrl-CS"/>
        </w:rPr>
        <w:t>,00 евра</w:t>
      </w:r>
      <w:r>
        <w:rPr>
          <w:sz w:val="24"/>
          <w:szCs w:val="24"/>
          <w:lang w:val="sr-Cyrl-CS"/>
        </w:rPr>
        <w:t>.</w:t>
      </w:r>
    </w:p>
    <w:p w:rsidR="004D7298" w:rsidRDefault="004D7298" w:rsidP="004D729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</w:t>
      </w:r>
      <w:r>
        <w:rPr>
          <w:sz w:val="24"/>
          <w:szCs w:val="24"/>
          <w:lang w:val="sr-Cyrl-CS"/>
        </w:rPr>
        <w:tab/>
        <w:t>Истовремено, п</w:t>
      </w:r>
      <w:r>
        <w:rPr>
          <w:sz w:val="24"/>
          <w:szCs w:val="24"/>
        </w:rPr>
        <w:t>риступањем Републике Србије Конвенцији средства која издвајају домаћи произвођачи оружја и муниције за испитивање код иностраних завода би била усмерена посебној организацији</w:t>
      </w:r>
      <w:r>
        <w:rPr>
          <w:sz w:val="24"/>
          <w:szCs w:val="24"/>
          <w:lang w:val="sr-Cyrl-CS"/>
        </w:rPr>
        <w:t>-агенцији</w:t>
      </w:r>
      <w:r>
        <w:rPr>
          <w:sz w:val="24"/>
          <w:szCs w:val="24"/>
        </w:rPr>
        <w:t xml:space="preserve"> за испитивање и контролу оружја и муниције у земљи, </w:t>
      </w:r>
      <w:r>
        <w:rPr>
          <w:sz w:val="24"/>
          <w:szCs w:val="24"/>
          <w:lang w:val="sr-Cyrl-CS"/>
        </w:rPr>
        <w:t>чији је оснивач Влада. На овај начин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зауставило </w:t>
      </w:r>
      <w:r>
        <w:rPr>
          <w:sz w:val="24"/>
          <w:szCs w:val="24"/>
          <w:lang w:val="sr-Cyrl-CS"/>
        </w:rPr>
        <w:t xml:space="preserve">би се </w:t>
      </w:r>
      <w:r>
        <w:rPr>
          <w:sz w:val="24"/>
          <w:szCs w:val="24"/>
        </w:rPr>
        <w:t>одливање девизних средстава и уз то би се остварила и значајна уштеда про</w:t>
      </w:r>
      <w:r>
        <w:rPr>
          <w:sz w:val="24"/>
          <w:szCs w:val="24"/>
          <w:lang w:val="sr-Cyrl-CS"/>
        </w:rPr>
        <w:t>и</w:t>
      </w:r>
      <w:r>
        <w:rPr>
          <w:sz w:val="24"/>
          <w:szCs w:val="24"/>
        </w:rPr>
        <w:t>звођачима оружја и муниције.</w:t>
      </w:r>
      <w:r>
        <w:rPr>
          <w:sz w:val="24"/>
          <w:szCs w:val="24"/>
          <w:lang w:val="sr-Cyrl-CS"/>
        </w:rPr>
        <w:t xml:space="preserve"> </w:t>
      </w:r>
    </w:p>
    <w:p w:rsidR="004D7298" w:rsidRDefault="004D7298" w:rsidP="004D7298">
      <w:pPr>
        <w:jc w:val="both"/>
        <w:rPr>
          <w:sz w:val="24"/>
          <w:szCs w:val="24"/>
          <w:lang w:val="sr-Cyrl-CS" w:eastAsia="sr-Latn-CS"/>
        </w:rPr>
      </w:pPr>
      <w:r>
        <w:rPr>
          <w:sz w:val="24"/>
          <w:szCs w:val="24"/>
          <w:lang w:val="sr-Cyrl-CS"/>
        </w:rPr>
        <w:t xml:space="preserve">      </w:t>
      </w:r>
      <w:r>
        <w:rPr>
          <w:sz w:val="24"/>
          <w:szCs w:val="24"/>
          <w:lang w:val="sr-Cyrl-CS"/>
        </w:rPr>
        <w:tab/>
        <w:t>Такође, Агенција би по преузимању Завода за испитивање оружја и муниције, с</w:t>
      </w:r>
      <w:r>
        <w:rPr>
          <w:sz w:val="24"/>
          <w:szCs w:val="24"/>
        </w:rPr>
        <w:t>а постојећим капацитетима</w:t>
      </w:r>
      <w:r>
        <w:rPr>
          <w:sz w:val="24"/>
          <w:szCs w:val="24"/>
          <w:lang w:val="sr-Cyrl-CS"/>
        </w:rPr>
        <w:t>,</w:t>
      </w:r>
      <w:r>
        <w:rPr>
          <w:sz w:val="24"/>
          <w:szCs w:val="24"/>
        </w:rPr>
        <w:t xml:space="preserve"> мог</w:t>
      </w:r>
      <w:r>
        <w:rPr>
          <w:sz w:val="24"/>
          <w:szCs w:val="24"/>
          <w:lang w:val="sr-Cyrl-CS"/>
        </w:rPr>
        <w:t>ла</w:t>
      </w:r>
      <w:r>
        <w:rPr>
          <w:sz w:val="24"/>
          <w:szCs w:val="24"/>
        </w:rPr>
        <w:t xml:space="preserve"> би да врши услуге произвођачима оружја и муниције у суседним државама (Босни и Херцеговини, Македонији, Бугарској, Румунији, Грчкој...) које немају свој Завод за испитивање оружја и муниције, али имају производњу цивилног оружја и муниције. </w:t>
      </w:r>
    </w:p>
    <w:p w:rsidR="004D7298" w:rsidRDefault="004D7298" w:rsidP="004D7298">
      <w:pPr>
        <w:rPr>
          <w:sz w:val="24"/>
          <w:szCs w:val="24"/>
          <w:lang w:val="sr-Cyrl-CS" w:eastAsia="sr-Latn-CS"/>
        </w:rPr>
      </w:pPr>
    </w:p>
    <w:p w:rsidR="004D7298" w:rsidRDefault="004D7298" w:rsidP="004D7298">
      <w:pPr>
        <w:rPr>
          <w:sz w:val="24"/>
          <w:szCs w:val="24"/>
          <w:lang w:val="sr-Cyrl-CS" w:eastAsia="sr-Latn-CS"/>
        </w:rPr>
      </w:pPr>
    </w:p>
    <w:p w:rsidR="004D7298" w:rsidRDefault="004D7298" w:rsidP="004D7298">
      <w:pPr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V.</w:t>
      </w:r>
      <w:r>
        <w:rPr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>РАЗЛОЗИ ЗА ДОНОШЕЊЕ ЗАКОНА ПО ХИТНОМ ПОСТУПКУ</w:t>
      </w:r>
    </w:p>
    <w:p w:rsidR="004D7298" w:rsidRDefault="004D7298" w:rsidP="004D7298">
      <w:pPr>
        <w:rPr>
          <w:sz w:val="24"/>
          <w:szCs w:val="24"/>
          <w:lang w:val="sr-Cyrl-CS" w:eastAsia="sr-Latn-CS"/>
        </w:rPr>
      </w:pPr>
    </w:p>
    <w:p w:rsidR="004D7298" w:rsidRDefault="004D7298" w:rsidP="004D7298">
      <w:pPr>
        <w:pStyle w:val="NormalWeb"/>
        <w:spacing w:before="0" w:beforeAutospacing="0" w:after="0" w:afterAutospacing="0"/>
        <w:ind w:firstLine="708"/>
        <w:jc w:val="both"/>
        <w:rPr>
          <w:lang w:val="sr-Cyrl-CS"/>
        </w:rPr>
      </w:pPr>
      <w:r>
        <w:rPr>
          <w:lang w:val="sr-Cyrl-CS"/>
        </w:rPr>
        <w:t xml:space="preserve">Што хитнијим </w:t>
      </w:r>
      <w:r w:rsidR="00C14FEC">
        <w:rPr>
          <w:lang w:val="sr-Cyrl-RS"/>
        </w:rPr>
        <w:t>уређивањем</w:t>
      </w:r>
      <w:r>
        <w:t xml:space="preserve"> поступ</w:t>
      </w:r>
      <w:r>
        <w:rPr>
          <w:lang w:val="sr-Cyrl-CS"/>
        </w:rPr>
        <w:t>ка</w:t>
      </w:r>
      <w:r>
        <w:t xml:space="preserve"> којим се врши провера да ли су основ</w:t>
      </w:r>
      <w:r>
        <w:rPr>
          <w:lang w:val="sr-Cyrl-CS"/>
        </w:rPr>
        <w:t>н</w:t>
      </w:r>
      <w:r>
        <w:t>и делови оружја трајно онеспособљени на начин да њиховим уклањањем, заменом или преп</w:t>
      </w:r>
      <w:r>
        <w:rPr>
          <w:lang w:val="sr-Cyrl-CS"/>
        </w:rPr>
        <w:t>р</w:t>
      </w:r>
      <w:r>
        <w:t>авком, оружје не може бити поново оспособљено за употребу</w:t>
      </w:r>
      <w:r>
        <w:rPr>
          <w:lang w:val="sr-Cyrl-CS"/>
        </w:rPr>
        <w:t xml:space="preserve"> и увођењем обавезе да </w:t>
      </w:r>
      <w:r>
        <w:t>ваздушно оружје и оружје са тетивом пре стављања у промет мора бити подвргнуто хомологацији</w:t>
      </w:r>
      <w:r>
        <w:rPr>
          <w:lang w:val="sr-Cyrl-CS"/>
        </w:rPr>
        <w:t xml:space="preserve"> утицаће се на</w:t>
      </w:r>
      <w:r>
        <w:t xml:space="preserve"> већи степен безбедности грађан</w:t>
      </w:r>
      <w:r>
        <w:rPr>
          <w:lang w:val="sr-Cyrl-CS"/>
        </w:rPr>
        <w:t xml:space="preserve">а, односно заштитиће се имовина и животи грађана Републике Србије. </w:t>
      </w:r>
    </w:p>
    <w:p w:rsidR="004D7298" w:rsidRDefault="004D7298" w:rsidP="004D7298">
      <w:pPr>
        <w:ind w:firstLine="708"/>
        <w:jc w:val="both"/>
        <w:rPr>
          <w:sz w:val="24"/>
          <w:szCs w:val="24"/>
          <w:lang w:val="sr-Cyrl-CS" w:eastAsia="sr-Latn-CS"/>
        </w:rPr>
      </w:pPr>
    </w:p>
    <w:p w:rsidR="00136480" w:rsidRDefault="00136480">
      <w:bookmarkStart w:id="0" w:name="_GoBack"/>
      <w:bookmarkEnd w:id="0"/>
    </w:p>
    <w:sectPr w:rsidR="00136480" w:rsidSect="00DE2E31">
      <w:headerReference w:type="default" r:id="rId6"/>
      <w:headerReference w:type="first" r:id="rId7"/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98" w:rsidRDefault="004D7298" w:rsidP="004D7298">
      <w:r>
        <w:separator/>
      </w:r>
    </w:p>
  </w:endnote>
  <w:endnote w:type="continuationSeparator" w:id="0">
    <w:p w:rsidR="004D7298" w:rsidRDefault="004D7298" w:rsidP="004D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98" w:rsidRDefault="004D7298" w:rsidP="004D7298">
      <w:r>
        <w:separator/>
      </w:r>
    </w:p>
  </w:footnote>
  <w:footnote w:type="continuationSeparator" w:id="0">
    <w:p w:rsidR="004D7298" w:rsidRDefault="004D7298" w:rsidP="004D7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9223464"/>
      <w:docPartObj>
        <w:docPartGallery w:val="Page Numbers (Top of Page)"/>
        <w:docPartUnique/>
      </w:docPartObj>
    </w:sdtPr>
    <w:sdtEndPr>
      <w:rPr>
        <w:noProof/>
      </w:rPr>
    </w:sdtEndPr>
    <w:sdtContent>
      <w:p w:rsidR="00DE2E31" w:rsidRDefault="00DE2E3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0C3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E2E31" w:rsidRDefault="00DE2E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98" w:rsidRDefault="004D7298">
    <w:pPr>
      <w:pStyle w:val="Header"/>
      <w:jc w:val="center"/>
    </w:pPr>
  </w:p>
  <w:p w:rsidR="004D7298" w:rsidRDefault="004D72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98"/>
    <w:rsid w:val="0010778F"/>
    <w:rsid w:val="00136480"/>
    <w:rsid w:val="001B4A5E"/>
    <w:rsid w:val="0023391E"/>
    <w:rsid w:val="004D7298"/>
    <w:rsid w:val="006827DD"/>
    <w:rsid w:val="006B4125"/>
    <w:rsid w:val="00901FC3"/>
    <w:rsid w:val="00950C34"/>
    <w:rsid w:val="009E01A4"/>
    <w:rsid w:val="00A82B08"/>
    <w:rsid w:val="00C14FEC"/>
    <w:rsid w:val="00DE2E31"/>
    <w:rsid w:val="00F6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572BE6"/>
  <w15:chartTrackingRefBased/>
  <w15:docId w15:val="{509FAF14-8F75-4CAE-8D8F-465D06FB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298"/>
    <w:pPr>
      <w:widowControl w:val="0"/>
      <w:suppressAutoHyphens/>
      <w:autoSpaceDE w:val="0"/>
    </w:pPr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7298"/>
    <w:pPr>
      <w:widowControl/>
      <w:suppressAutoHyphens w:val="0"/>
      <w:autoSpaceDE/>
      <w:spacing w:before="100" w:beforeAutospacing="1" w:after="100" w:afterAutospacing="1"/>
    </w:pPr>
    <w:rPr>
      <w:rFonts w:eastAsia="Calibri"/>
      <w:sz w:val="24"/>
      <w:szCs w:val="24"/>
      <w:lang w:eastAsia="en-US"/>
    </w:rPr>
  </w:style>
  <w:style w:type="paragraph" w:customStyle="1" w:styleId="clan">
    <w:name w:val="clan"/>
    <w:basedOn w:val="Normal"/>
    <w:uiPriority w:val="99"/>
    <w:rsid w:val="004D7298"/>
    <w:pPr>
      <w:widowControl/>
      <w:autoSpaceDE/>
      <w:spacing w:before="240" w:after="120"/>
      <w:jc w:val="center"/>
    </w:pPr>
    <w:rPr>
      <w:rFonts w:eastAsia="Arial Unicode MS"/>
      <w:sz w:val="24"/>
      <w:szCs w:val="24"/>
      <w:lang w:val="ru-RU"/>
    </w:rPr>
  </w:style>
  <w:style w:type="character" w:styleId="Strong">
    <w:name w:val="Strong"/>
    <w:basedOn w:val="DefaultParagraphFont"/>
    <w:uiPriority w:val="22"/>
    <w:qFormat/>
    <w:rsid w:val="004D7298"/>
    <w:rPr>
      <w:b/>
      <w:bCs/>
    </w:rPr>
  </w:style>
  <w:style w:type="paragraph" w:styleId="Header">
    <w:name w:val="header"/>
    <w:basedOn w:val="Normal"/>
    <w:link w:val="HeaderChar"/>
    <w:uiPriority w:val="99"/>
    <w:rsid w:val="004D72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298"/>
    <w:rPr>
      <w:lang w:eastAsia="zh-CN"/>
    </w:rPr>
  </w:style>
  <w:style w:type="paragraph" w:styleId="Footer">
    <w:name w:val="footer"/>
    <w:basedOn w:val="Normal"/>
    <w:link w:val="FooterChar"/>
    <w:rsid w:val="004D72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D7298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4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2821</Words>
  <Characters>16909</Characters>
  <Application>Microsoft Office Word</Application>
  <DocSecurity>0</DocSecurity>
  <Lines>140</Lines>
  <Paragraphs>39</Paragraphs>
  <ScaleCrop>false</ScaleCrop>
  <Company/>
  <LinksUpToDate>false</LinksUpToDate>
  <CharactersWithSpaces>19691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Daktilobiro04</cp:lastModifiedBy>
  <cp:revision>10</cp:revision>
  <dcterms:created xsi:type="dcterms:W3CDTF">2018-10-24T14:09:00Z</dcterms:created>
  <dcterms:modified xsi:type="dcterms:W3CDTF">2018-10-25T15:13:00Z</dcterms:modified>
</cp:coreProperties>
</file>