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86C" w:rsidRPr="0094286C" w:rsidRDefault="0094286C" w:rsidP="0094286C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sr-Cyrl-CS"/>
        </w:rPr>
      </w:pPr>
    </w:p>
    <w:p w:rsidR="006F6997" w:rsidRPr="005050F0" w:rsidRDefault="006F6997" w:rsidP="005050F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6F6997" w:rsidRPr="000754CC" w:rsidRDefault="006F6997" w:rsidP="00DA323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FF0000"/>
          <w:sz w:val="24"/>
          <w:szCs w:val="24"/>
          <w:lang w:val="sr-Cyrl-CS"/>
        </w:rPr>
        <w:t xml:space="preserve">                                                             </w:t>
      </w:r>
      <w:r w:rsidRPr="00DA323B">
        <w:rPr>
          <w:rFonts w:ascii="Times New Roman" w:hAnsi="Times New Roman"/>
          <w:sz w:val="24"/>
          <w:szCs w:val="24"/>
          <w:lang w:val="sr-Cyrl-CS"/>
        </w:rPr>
        <w:t>ПРЕДЛОГ</w:t>
      </w:r>
      <w:r w:rsidRPr="005050F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754CC">
        <w:rPr>
          <w:rFonts w:ascii="Times New Roman" w:hAnsi="Times New Roman"/>
          <w:sz w:val="24"/>
          <w:szCs w:val="24"/>
          <w:lang w:val="sr-Cyrl-CS"/>
        </w:rPr>
        <w:t>ЗАКОНА</w:t>
      </w:r>
    </w:p>
    <w:p w:rsidR="006F6997" w:rsidRPr="005050F0" w:rsidRDefault="006F6997" w:rsidP="005767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54CC">
        <w:rPr>
          <w:rFonts w:ascii="Times New Roman" w:hAnsi="Times New Roman"/>
          <w:sz w:val="24"/>
          <w:szCs w:val="24"/>
          <w:lang w:val="sr-Cyrl-CS"/>
        </w:rPr>
        <w:t xml:space="preserve">О ПОТВРЂИВАЊУ СПОРАЗУМА </w:t>
      </w:r>
      <w:r>
        <w:rPr>
          <w:rFonts w:ascii="Times New Roman" w:hAnsi="Times New Roman"/>
          <w:sz w:val="24"/>
          <w:szCs w:val="24"/>
          <w:lang w:val="sr-Cyrl-CS"/>
        </w:rPr>
        <w:t>ИЗМЕЂУ ВЛАДЕ РЕПУБЛИКЕ СРБИЈЕ И САВЕТА МИНИСТАРА БОСНЕ И ХЕРЦЕГОВИНЕ О ИЗГРАДЊИ МЕЂУДРЖАВНОГ МОСТА ПРЕКО РЕКЕ ДРИНЕ СА ПРАТЕЋИМ ПУТНИМ ОБЈЕКТИМА НА ЛОКАЦИЈИ ЉУБОВИЈА - БРАТУНАЦ</w:t>
      </w:r>
      <w:r w:rsidRPr="005050F0">
        <w:rPr>
          <w:rFonts w:ascii="Times New Roman" w:hAnsi="Times New Roman"/>
          <w:b/>
          <w:sz w:val="24"/>
          <w:szCs w:val="24"/>
          <w:lang w:val="nb-NO"/>
        </w:rPr>
        <w:t xml:space="preserve"> </w:t>
      </w:r>
    </w:p>
    <w:p w:rsidR="006F6997" w:rsidRPr="005050F0" w:rsidRDefault="006F6997" w:rsidP="005050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F6997" w:rsidRPr="006813BF" w:rsidRDefault="006F6997" w:rsidP="005050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813BF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6F6997" w:rsidRPr="006813BF" w:rsidRDefault="006F6997" w:rsidP="00B91EEB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6813BF">
        <w:rPr>
          <w:rFonts w:ascii="Times New Roman" w:hAnsi="Times New Roman"/>
          <w:sz w:val="24"/>
          <w:szCs w:val="24"/>
          <w:lang w:val="sr-Cyrl-CS"/>
        </w:rPr>
        <w:t xml:space="preserve">Потврђује се </w:t>
      </w:r>
      <w:r w:rsidRPr="00B91EEB">
        <w:rPr>
          <w:rFonts w:ascii="Times New Roman" w:hAnsi="Times New Roman"/>
          <w:sz w:val="24"/>
          <w:szCs w:val="24"/>
          <w:lang w:val="sr-Cyrl-CS"/>
        </w:rPr>
        <w:t>Споразума</w:t>
      </w:r>
      <w:r w:rsidRPr="006813BF">
        <w:rPr>
          <w:rFonts w:ascii="Times New Roman" w:hAnsi="Times New Roman"/>
          <w:sz w:val="24"/>
          <w:szCs w:val="24"/>
          <w:lang w:val="sr-Cyrl-CS"/>
        </w:rPr>
        <w:t xml:space="preserve"> између Владе Републ</w:t>
      </w:r>
      <w:r w:rsidRPr="00B91EEB">
        <w:rPr>
          <w:rFonts w:ascii="Times New Roman" w:hAnsi="Times New Roman"/>
          <w:sz w:val="24"/>
          <w:szCs w:val="24"/>
          <w:lang w:val="sr-Cyrl-CS"/>
        </w:rPr>
        <w:t>ике Србије и Савета министара Босне и Херцеговине о изградњи међудржавног м</w:t>
      </w:r>
      <w:r>
        <w:rPr>
          <w:rFonts w:ascii="Times New Roman" w:hAnsi="Times New Roman"/>
          <w:sz w:val="24"/>
          <w:szCs w:val="24"/>
          <w:lang w:val="sr-Cyrl-CS"/>
        </w:rPr>
        <w:t>оста преко реке Дрине са пратећи</w:t>
      </w:r>
      <w:r w:rsidRPr="00B91EEB">
        <w:rPr>
          <w:rFonts w:ascii="Times New Roman" w:hAnsi="Times New Roman"/>
          <w:sz w:val="24"/>
          <w:szCs w:val="24"/>
          <w:lang w:val="sr-Cyrl-CS"/>
        </w:rPr>
        <w:t>м путним објектима на локацији Љубовија – Братунац,</w:t>
      </w:r>
      <w:r w:rsidRPr="006813BF">
        <w:rPr>
          <w:rFonts w:ascii="Times New Roman" w:hAnsi="Times New Roman"/>
          <w:sz w:val="24"/>
          <w:szCs w:val="24"/>
          <w:lang w:val="sr-Cyrl-CS"/>
        </w:rPr>
        <w:t xml:space="preserve"> сачињен у Београду 3. јула 2015. године, у оригиналу на </w:t>
      </w:r>
      <w:r>
        <w:rPr>
          <w:rFonts w:ascii="Times New Roman" w:hAnsi="Times New Roman"/>
          <w:sz w:val="24"/>
          <w:szCs w:val="24"/>
          <w:lang w:val="nb-NO"/>
        </w:rPr>
        <w:t xml:space="preserve">српском </w:t>
      </w:r>
      <w:r>
        <w:rPr>
          <w:rFonts w:ascii="Times New Roman" w:hAnsi="Times New Roman"/>
          <w:sz w:val="24"/>
          <w:szCs w:val="24"/>
          <w:lang w:val="sr-Cyrl-CS"/>
        </w:rPr>
        <w:t>језику и на службеним језицима у Босни и Херцеговини  (босанском</w:t>
      </w:r>
      <w:r>
        <w:rPr>
          <w:rFonts w:ascii="Times New Roman" w:hAnsi="Times New Roman"/>
          <w:sz w:val="24"/>
          <w:szCs w:val="24"/>
          <w:lang w:val="sr-Latn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хрватском и српском језику).</w:t>
      </w:r>
    </w:p>
    <w:p w:rsidR="006F6997" w:rsidRPr="00B91EEB" w:rsidRDefault="006F6997" w:rsidP="00B91EEB">
      <w:pPr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Cyrl-CS"/>
        </w:rPr>
      </w:pPr>
    </w:p>
    <w:p w:rsidR="006F6997" w:rsidRPr="006813BF" w:rsidRDefault="006F6997" w:rsidP="005050F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DF4571" w:rsidRDefault="006F6997" w:rsidP="005050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F4571"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6F6997" w:rsidRPr="00DF4571" w:rsidRDefault="006F6997" w:rsidP="005050F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4571">
        <w:rPr>
          <w:rFonts w:ascii="Times New Roman" w:hAnsi="Times New Roman"/>
          <w:sz w:val="24"/>
          <w:szCs w:val="24"/>
          <w:lang w:val="sr-Cyrl-CS"/>
        </w:rPr>
        <w:t>Текст Споразума између Владе Републ</w:t>
      </w:r>
      <w:r w:rsidRPr="00B91EEB">
        <w:rPr>
          <w:rFonts w:ascii="Times New Roman" w:hAnsi="Times New Roman"/>
          <w:sz w:val="24"/>
          <w:szCs w:val="24"/>
          <w:lang w:val="sr-Cyrl-CS"/>
        </w:rPr>
        <w:t>ике Србије и Савета министара Босне и Херцеговине о изградњи међудржавног м</w:t>
      </w:r>
      <w:r>
        <w:rPr>
          <w:rFonts w:ascii="Times New Roman" w:hAnsi="Times New Roman"/>
          <w:sz w:val="24"/>
          <w:szCs w:val="24"/>
          <w:lang w:val="sr-Cyrl-CS"/>
        </w:rPr>
        <w:t>оста преко реке Дрине са пратећи</w:t>
      </w:r>
      <w:r w:rsidRPr="00B91EEB">
        <w:rPr>
          <w:rFonts w:ascii="Times New Roman" w:hAnsi="Times New Roman"/>
          <w:sz w:val="24"/>
          <w:szCs w:val="24"/>
          <w:lang w:val="sr-Cyrl-CS"/>
        </w:rPr>
        <w:t>м путним објектима на локацији Љубовија – Братунац</w:t>
      </w:r>
      <w:r w:rsidRPr="00DF4571">
        <w:rPr>
          <w:rFonts w:ascii="Times New Roman" w:hAnsi="Times New Roman"/>
          <w:sz w:val="24"/>
          <w:szCs w:val="24"/>
          <w:lang w:val="sr-Cyrl-CS"/>
        </w:rPr>
        <w:t xml:space="preserve"> у оригиналу на српском језику гласи: </w:t>
      </w:r>
    </w:p>
    <w:p w:rsidR="006F6997" w:rsidRPr="005050F0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Pr="005050F0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Default="006F6997" w:rsidP="005050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F6997" w:rsidRPr="005050F0" w:rsidRDefault="006F6997" w:rsidP="005050F0">
      <w:pPr>
        <w:pStyle w:val="Heading1"/>
        <w:spacing w:before="80"/>
        <w:ind w:left="0" w:firstLine="0"/>
        <w:jc w:val="center"/>
      </w:pPr>
      <w:r w:rsidRPr="005050F0">
        <w:t>С П О Р А З У М</w:t>
      </w:r>
    </w:p>
    <w:p w:rsidR="006F6997" w:rsidRPr="000754CC" w:rsidRDefault="006F6997" w:rsidP="005050F0">
      <w:pPr>
        <w:spacing w:before="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754CC">
        <w:rPr>
          <w:rFonts w:ascii="Times New Roman" w:hAnsi="Times New Roman"/>
          <w:b/>
          <w:sz w:val="24"/>
          <w:szCs w:val="24"/>
          <w:lang w:val="ru-RU"/>
        </w:rPr>
        <w:t>ИЗМЕЂУ</w:t>
      </w:r>
    </w:p>
    <w:p w:rsidR="006F6997" w:rsidRPr="000754CC" w:rsidRDefault="006F6997" w:rsidP="005050F0">
      <w:pPr>
        <w:spacing w:before="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754CC">
        <w:rPr>
          <w:rFonts w:ascii="Times New Roman" w:hAnsi="Times New Roman"/>
          <w:b/>
          <w:sz w:val="24"/>
          <w:szCs w:val="24"/>
          <w:lang w:val="ru-RU"/>
        </w:rPr>
        <w:t>ВЛАДЕ РЕПУБЛИКЕ СРБИЈЕ</w:t>
      </w:r>
    </w:p>
    <w:p w:rsidR="006F6997" w:rsidRPr="000754CC" w:rsidRDefault="006F6997" w:rsidP="005050F0">
      <w:pPr>
        <w:spacing w:before="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754CC">
        <w:rPr>
          <w:rFonts w:ascii="Times New Roman" w:hAnsi="Times New Roman"/>
          <w:b/>
          <w:sz w:val="24"/>
          <w:szCs w:val="24"/>
          <w:lang w:val="ru-RU"/>
        </w:rPr>
        <w:t>И</w:t>
      </w:r>
    </w:p>
    <w:p w:rsidR="006F6997" w:rsidRPr="000754CC" w:rsidRDefault="006F6997" w:rsidP="005050F0">
      <w:pPr>
        <w:spacing w:before="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754CC">
        <w:rPr>
          <w:rFonts w:ascii="Times New Roman" w:hAnsi="Times New Roman"/>
          <w:b/>
          <w:sz w:val="24"/>
          <w:szCs w:val="24"/>
          <w:lang w:val="ru-RU"/>
        </w:rPr>
        <w:t>САВЕТА МИНИСТАРА БОСНЕ И ХЕРЦЕГОВИНЕ</w:t>
      </w:r>
    </w:p>
    <w:p w:rsidR="006F6997" w:rsidRPr="000754CC" w:rsidRDefault="006F6997" w:rsidP="005050F0">
      <w:pPr>
        <w:spacing w:before="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754CC">
        <w:rPr>
          <w:rFonts w:ascii="Times New Roman" w:hAnsi="Times New Roman"/>
          <w:b/>
          <w:sz w:val="24"/>
          <w:szCs w:val="24"/>
          <w:lang w:val="ru-RU"/>
        </w:rPr>
        <w:t>О ИЗГРАДЊИ МЕЂУДРЖАВНОГ МОСТА ПРЕКО РЕКЕ ДРИНЕ</w:t>
      </w:r>
    </w:p>
    <w:p w:rsidR="006F6997" w:rsidRPr="000754CC" w:rsidRDefault="006F6997" w:rsidP="005050F0">
      <w:pPr>
        <w:spacing w:before="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754CC">
        <w:rPr>
          <w:rFonts w:ascii="Times New Roman" w:hAnsi="Times New Roman"/>
          <w:b/>
          <w:sz w:val="24"/>
          <w:szCs w:val="24"/>
          <w:lang w:val="ru-RU"/>
        </w:rPr>
        <w:t xml:space="preserve"> СА ПРАТЕЋИМ ПУТНИМ ОБЈЕКТИМА</w:t>
      </w:r>
    </w:p>
    <w:p w:rsidR="006F6997" w:rsidRPr="000754CC" w:rsidRDefault="006F6997" w:rsidP="005050F0">
      <w:pPr>
        <w:spacing w:before="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754CC">
        <w:rPr>
          <w:rFonts w:ascii="Times New Roman" w:hAnsi="Times New Roman"/>
          <w:b/>
          <w:sz w:val="24"/>
          <w:szCs w:val="24"/>
          <w:lang w:val="ru-RU"/>
        </w:rPr>
        <w:t>НА ЛОКАЦИЈИ ЉУБОВИЈА-БРАТУНАЦ</w:t>
      </w:r>
    </w:p>
    <w:p w:rsidR="006F6997" w:rsidRPr="005050F0" w:rsidRDefault="006F6997" w:rsidP="005050F0">
      <w:pPr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5050F0">
        <w:rPr>
          <w:b/>
          <w:lang w:val="sr-Cyrl-CS"/>
        </w:rPr>
        <w:t>Влада Републике Србије</w:t>
      </w:r>
      <w:r w:rsidRPr="005050F0">
        <w:rPr>
          <w:lang w:val="sr-Cyrl-CS"/>
        </w:rPr>
        <w:t xml:space="preserve"> </w:t>
      </w:r>
      <w:r w:rsidRPr="005050F0">
        <w:rPr>
          <w:b/>
          <w:lang w:val="sr-Cyrl-CS"/>
        </w:rPr>
        <w:t>и</w:t>
      </w:r>
    </w:p>
    <w:p w:rsidR="006F6997" w:rsidRPr="005050F0" w:rsidRDefault="006F6997" w:rsidP="005050F0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5050F0">
        <w:rPr>
          <w:b/>
          <w:lang w:val="sr-Cyrl-CS"/>
        </w:rPr>
        <w:t>Савет министара Босне и Херцеговине</w:t>
      </w:r>
      <w:r w:rsidRPr="005050F0">
        <w:rPr>
          <w:lang w:val="sr-Cyrl-CS"/>
        </w:rPr>
        <w:t xml:space="preserve"> (у даљем тексту: уговорне стране),</w:t>
      </w:r>
    </w:p>
    <w:p w:rsidR="006F6997" w:rsidRPr="005050F0" w:rsidRDefault="006F6997" w:rsidP="005050F0">
      <w:pPr>
        <w:pStyle w:val="ListParagraph"/>
        <w:jc w:val="both"/>
        <w:rPr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узимајући у обзир утицај изградње инфраструктурних објеката којима се унапређује повезаност саобраћајних праваца уговорних страна, као и повезивање тих праваца са саобраћајном мрежом држава чланица Европске уније, на развој међусобне привредне сарадње, а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ценећи да за обе државе велики значај има изградња новог међудржавног моста преко реке Дрине на локацији Љубовија (општина Љубовија, Република Србија) – Братунац (општина Братунац, Босна и Херцеговина), те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узимајући о обзир „Протокол о сарадњи између Владе Републике Србије и Владе Републике Српске о изградњи моста преко реке Дрине, на локацији Љубовија-Братунац, са приступним саобраћајницама и заједничким граничним прелазом“, потписан у Бања Луци, 11. септембра 2013. године</w:t>
      </w:r>
      <w:r w:rsidRPr="005050F0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050F0">
        <w:rPr>
          <w:rFonts w:ascii="Times New Roman" w:hAnsi="Times New Roman"/>
          <w:sz w:val="24"/>
          <w:szCs w:val="24"/>
          <w:lang w:val="sr-Cyrl-CS"/>
        </w:rPr>
        <w:t>(у даљем тексту Протокол),</w:t>
      </w:r>
    </w:p>
    <w:p w:rsidR="006F6997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споразумеле су се како следи:</w:t>
      </w:r>
    </w:p>
    <w:p w:rsidR="006F6997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1.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Основне одредбе</w:t>
      </w:r>
    </w:p>
    <w:p w:rsidR="006F6997" w:rsidRDefault="006F6997" w:rsidP="005050F0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Овим споразумом се уређују основе сарадње и заједничке изградње моста преко реке Дрине, са пратећим путним објектима, на локацији Љубовија-Братунац (у даљем тексту: објекти), те координација и усклађивање припрема за изградњу објеката.</w:t>
      </w:r>
    </w:p>
    <w:p w:rsidR="006F6997" w:rsidRPr="000754CC" w:rsidRDefault="006F6997" w:rsidP="005050F0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6F6997" w:rsidRDefault="006F6997" w:rsidP="005050F0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Питања везана за изградњу и успостављање граничног прелаза, уговорне стране ће уредити посебним споразумом.</w:t>
      </w:r>
    </w:p>
    <w:p w:rsidR="006F6997" w:rsidRPr="000754CC" w:rsidRDefault="006F6997" w:rsidP="005050F0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6F6997" w:rsidRPr="000754CC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lastRenderedPageBreak/>
        <w:t>Изградња граничних прелаза и приступних саобраћајница ће пратити динамику изградње моста.</w:t>
      </w:r>
      <w:r w:rsidRPr="000754CC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754CC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</w:t>
      </w: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2.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Пројектовање, припрема и изградња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Уговорне стране ће обезбедити усклађивање свих пројектних појединости око изградње и свих радова потребних за изградњу моста, те су сагласне да се за мост изда једна грађевинска дозвола, коју издаје надлежни орган Републике Србије уз претходну сагласност надлежног органа у Босни и Херцеговини, и то на основу локацијских услова издатих од надлежног органа Републике Србије и локацијских услова издатих од надлежног органа у Босни и Херцеговини. У поступку издавања сагласности надлежног органа у Босни и Херцеговини спровешће се поступак у складу са прописима у Босни и Херцеговини, уважавајући законом прописане услове за поступак издавања грађевинске дозволе.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Инспекцијски надзор за време изградње моста, обављају договорно представници надлежних служби Републике Србије и Босне и Херцеговине.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Технички преглед моста ће извршити Комисија за технички преглед, коју чине представници обе уговорне стране, а употребну дозволу ће издати надлежни орган Републике Србије, уз сагласност надлежног органа у Босни и Херцеговини.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Припрема и изградња моста ће се изводити у складу са важећим законским</w:t>
      </w:r>
      <w:r>
        <w:rPr>
          <w:rFonts w:ascii="Times New Roman" w:hAnsi="Times New Roman"/>
          <w:sz w:val="24"/>
          <w:szCs w:val="24"/>
          <w:lang w:val="sr-Cyrl-CS"/>
        </w:rPr>
        <w:t xml:space="preserve"> прописима обе уговорне стране.</w:t>
      </w:r>
    </w:p>
    <w:p w:rsidR="006F6997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Уговорне стране су се сагласиле да ће за изградњу моста и стручни надзор бити расписан јавни конкурс п</w:t>
      </w:r>
      <w:r>
        <w:rPr>
          <w:rFonts w:ascii="Times New Roman" w:hAnsi="Times New Roman"/>
          <w:sz w:val="24"/>
          <w:szCs w:val="24"/>
          <w:lang w:val="sr-Cyrl-CS"/>
        </w:rPr>
        <w:t>рема прописима Републике Србије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3.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Финансирање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Уговорне стране ће финансирати пројектантске, припремне, радове на изградњи објеката и стручни надзор над извођењем радова, како следи:</w:t>
      </w:r>
    </w:p>
    <w:p w:rsidR="006F6997" w:rsidRPr="005050F0" w:rsidRDefault="006F6997" w:rsidP="005050F0">
      <w:pPr>
        <w:pStyle w:val="ListParagraph"/>
        <w:numPr>
          <w:ilvl w:val="0"/>
          <w:numId w:val="2"/>
        </w:numPr>
        <w:spacing w:before="120"/>
        <w:jc w:val="both"/>
        <w:rPr>
          <w:lang w:val="sr-Cyrl-CS"/>
        </w:rPr>
      </w:pPr>
      <w:r w:rsidRPr="005050F0">
        <w:rPr>
          <w:lang w:val="sr-Cyrl-CS"/>
        </w:rPr>
        <w:t>Укупну цену за израду пројектне документације, изградњу моста, трошкове стручног надзора над извођењем радова и уређења речног корита на подручју моста ће финансирати Република Србија, према динамици одређеној уговорима;</w:t>
      </w:r>
    </w:p>
    <w:p w:rsidR="006F6997" w:rsidRPr="005050F0" w:rsidRDefault="006F6997" w:rsidP="005050F0">
      <w:pPr>
        <w:pStyle w:val="ListParagraph"/>
        <w:numPr>
          <w:ilvl w:val="0"/>
          <w:numId w:val="2"/>
        </w:numPr>
        <w:spacing w:before="120"/>
        <w:jc w:val="both"/>
        <w:rPr>
          <w:lang w:val="sr-Cyrl-CS"/>
        </w:rPr>
      </w:pPr>
      <w:r w:rsidRPr="005050F0">
        <w:rPr>
          <w:lang w:val="sr-Cyrl-CS"/>
        </w:rPr>
        <w:t>Поступак набавке и уговарања израде пројектне документације, поступак набавке и уговарања изградње моста, као и поступак набавке и уговарања услуге стручног надзора над извођењем радова спровешће Република Србија, уважавајући прописе у Босни и Херцеговини, из области просторног уређења и грађења;</w:t>
      </w:r>
    </w:p>
    <w:p w:rsidR="006F6997" w:rsidRPr="005050F0" w:rsidRDefault="006F6997" w:rsidP="005050F0">
      <w:pPr>
        <w:pStyle w:val="ListParagraph"/>
        <w:numPr>
          <w:ilvl w:val="0"/>
          <w:numId w:val="2"/>
        </w:numPr>
        <w:spacing w:before="120"/>
        <w:jc w:val="both"/>
        <w:rPr>
          <w:lang w:val="sr-Cyrl-CS"/>
        </w:rPr>
      </w:pPr>
      <w:r w:rsidRPr="005050F0">
        <w:rPr>
          <w:lang w:val="sr-Cyrl-CS"/>
        </w:rPr>
        <w:lastRenderedPageBreak/>
        <w:t>Трошкове који се односе на издавање потребних услова и сагласности, стручне и техничке контроле техничке документације, таксе и давања по било којем основу сноси Република Србија;</w:t>
      </w:r>
    </w:p>
    <w:p w:rsidR="006F6997" w:rsidRPr="005050F0" w:rsidRDefault="006F6997" w:rsidP="005050F0">
      <w:pPr>
        <w:pStyle w:val="ListParagraph"/>
        <w:numPr>
          <w:ilvl w:val="0"/>
          <w:numId w:val="2"/>
        </w:numPr>
        <w:spacing w:before="120"/>
        <w:jc w:val="both"/>
        <w:rPr>
          <w:lang w:val="sr-Cyrl-CS"/>
        </w:rPr>
      </w:pPr>
      <w:r w:rsidRPr="005050F0">
        <w:rPr>
          <w:lang w:val="sr-Cyrl-CS"/>
        </w:rPr>
        <w:t>Трошкове изградње приступних саобраћајница и објеката граничног прелаза на властитом државном подручју у складу са потписаним Протоколом, сноси свака уговорна страна.</w:t>
      </w:r>
    </w:p>
    <w:p w:rsidR="006F6997" w:rsidRPr="005050F0" w:rsidRDefault="006F6997" w:rsidP="005050F0">
      <w:pPr>
        <w:pStyle w:val="ListParagraph"/>
        <w:spacing w:before="120"/>
        <w:ind w:left="360"/>
        <w:jc w:val="both"/>
        <w:rPr>
          <w:lang w:val="sr-Cyrl-CS"/>
        </w:rPr>
      </w:pPr>
    </w:p>
    <w:p w:rsidR="006F6997" w:rsidRPr="005050F0" w:rsidRDefault="006F6997" w:rsidP="005050F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4.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Надлежни органи за спровођење Споразума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Надлежни органи за спровођење овог споразума су:</w:t>
      </w:r>
    </w:p>
    <w:p w:rsidR="006F6997" w:rsidRPr="005050F0" w:rsidRDefault="006F6997" w:rsidP="005050F0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5050F0">
        <w:rPr>
          <w:lang w:val="sr-Cyrl-CS"/>
        </w:rPr>
        <w:t>За Републику Србију: Министарство грађевинарства, саобраћаја и инфраструктуре,</w:t>
      </w:r>
    </w:p>
    <w:p w:rsidR="006F6997" w:rsidRPr="005050F0" w:rsidRDefault="006F6997" w:rsidP="005050F0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5050F0">
        <w:rPr>
          <w:lang w:val="sr-Cyrl-CS"/>
        </w:rPr>
        <w:t>За Босну и Херцеговину: Министарство комуникација и транспорта.</w:t>
      </w:r>
    </w:p>
    <w:p w:rsidR="006F6997" w:rsidRPr="005050F0" w:rsidRDefault="006F6997" w:rsidP="005050F0">
      <w:pPr>
        <w:pStyle w:val="ListParagraph"/>
        <w:jc w:val="both"/>
        <w:rPr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Надлежни органи из става 1 овог члана ће у року од тридесет дана од датума ступања на снагу овог Споразума формирати заједничко оперативно тело од представника обе уговорне стране, а у циљу реализације активности из Споразума.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5.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Рокови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Уговорне стране су се договориле, да ће се, у сарадњи са надлежним органима својих држава, припремни и грађевински радови изводити на начин који ће омогућити завршетак изградње објеката у што краћем времену, с циљем да се што пре пусте у саобраћај и рад.</w:t>
      </w:r>
    </w:p>
    <w:p w:rsidR="006F6997" w:rsidRPr="005050F0" w:rsidRDefault="006F6997" w:rsidP="005050F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6.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Одржавање и употреба моста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Питање управљања и одржавања моста, уговорне стране ће регулисати посебним протоколом.</w:t>
      </w:r>
    </w:p>
    <w:p w:rsidR="006F6997" w:rsidRPr="005050F0" w:rsidRDefault="006F6997" w:rsidP="005050F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7.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Процедуре, царине и порези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Уговорне стране су сагласне да учине напоре у циљу поједностављења царинских процедура везано за реализацију пројекта изградње моста и свих путних објеката који омогућавају његово функционисање.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 xml:space="preserve">Уговорне стране су сагласне да се на материјале и предмете, опрему, машине и уређаје, који ће се користити у складу са ставом 1. овог члана, не наплаћује царина и порез, разне дажбине и слична давања при њиховом уносу или увозу на царинско подручје државе друге уговорне стране, под условом да се исти доказано уграде или употребе </w:t>
      </w:r>
      <w:r w:rsidRPr="005050F0">
        <w:rPr>
          <w:rFonts w:ascii="Times New Roman" w:hAnsi="Times New Roman"/>
          <w:sz w:val="24"/>
          <w:szCs w:val="24"/>
          <w:lang w:val="sr-Cyrl-CS"/>
        </w:rPr>
        <w:lastRenderedPageBreak/>
        <w:t>током извођења радова, односно доказано врате у царинско подручје одакле су увезени.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Контролу уноса или увоза, намене, употребе и поврата предмета из става 2 овог члана спроводе царинске службе држава уговорних страна, у складу са важећим царинским и другим прописима држава уговорних страна.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Пре увоза или уноса, намене, употребе и поврата предмета из става 2. овог члана, уговорне стране се обавезују да ће по добијеном образложеном захтеву другој уговорној страни за сваки конкретан увоз, унос, намену, употребу и поврат предмета, обезбедити претходну писмену сагласнос</w:t>
      </w:r>
      <w:r>
        <w:rPr>
          <w:rFonts w:ascii="Times New Roman" w:hAnsi="Times New Roman"/>
          <w:sz w:val="24"/>
          <w:szCs w:val="24"/>
          <w:lang w:val="sr-Cyrl-CS"/>
        </w:rPr>
        <w:t>т царинске службе своје државе.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8.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Одговорност за штету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У случају да једна од уговорних страна без основаног разлога одустане од изградње објеката пре почетка изградње или током саме изградње, одговорна је другој уговорној страни за проузроковану штету и трошкове.</w:t>
      </w:r>
      <w:r w:rsidRPr="000754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050F0">
        <w:rPr>
          <w:rFonts w:ascii="Times New Roman" w:hAnsi="Times New Roman"/>
          <w:sz w:val="24"/>
          <w:szCs w:val="24"/>
          <w:lang w:val="sr-Cyrl-CS"/>
        </w:rPr>
        <w:t>Уговорна страна ће о намери да одустане од изградње објеката обавестити другу уговорну страну, најкасније пре расписивање јавног позива за извођење радова, у писаном облику, дипломатским путем.</w:t>
      </w:r>
    </w:p>
    <w:p w:rsidR="006F6997" w:rsidRPr="005050F0" w:rsidRDefault="006F6997" w:rsidP="005050F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9.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Решавање спорова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Сваки спор о тумачењу или примени овог споразума, решаваће се путем консултација и преговора између уговорних страна.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У случају да не дође до споразумног решавања евентуалних спорова путем консултација и преговора, за њихово решавање примењиваће се међународно признате правне норме.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50F0">
        <w:rPr>
          <w:rFonts w:ascii="Times New Roman" w:hAnsi="Times New Roman"/>
          <w:b/>
          <w:sz w:val="24"/>
          <w:szCs w:val="24"/>
          <w:lang w:val="sr-Cyrl-CS"/>
        </w:rPr>
        <w:t>Члан 10.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Прелазне и з</w:t>
      </w:r>
      <w:r>
        <w:rPr>
          <w:rFonts w:ascii="Times New Roman" w:hAnsi="Times New Roman"/>
          <w:sz w:val="24"/>
          <w:szCs w:val="24"/>
          <w:lang w:val="sr-Cyrl-CS"/>
        </w:rPr>
        <w:t>авршне одредбе</w:t>
      </w:r>
    </w:p>
    <w:p w:rsidR="006F6997" w:rsidRPr="005050F0" w:rsidRDefault="006F6997" w:rsidP="005050F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 xml:space="preserve">Одредбе овог споразума не утичу на права и обавезе утврђене другим међународним уговорима </w:t>
      </w:r>
      <w:r>
        <w:rPr>
          <w:rFonts w:ascii="Times New Roman" w:hAnsi="Times New Roman"/>
          <w:sz w:val="24"/>
          <w:szCs w:val="24"/>
          <w:lang w:val="sr-Cyrl-CS"/>
        </w:rPr>
        <w:t>који обавезују уговорне стране.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lastRenderedPageBreak/>
        <w:t xml:space="preserve">Одредбама овог споразума, као и њиховом применом, ничим се не задире у питање утврђивања и обележавање међудржавне границе између држава </w:t>
      </w:r>
      <w:r>
        <w:rPr>
          <w:rFonts w:ascii="Times New Roman" w:hAnsi="Times New Roman"/>
          <w:sz w:val="24"/>
          <w:szCs w:val="24"/>
          <w:lang w:val="sr-Cyrl-CS"/>
        </w:rPr>
        <w:t>уговорних страна.</w:t>
      </w:r>
    </w:p>
    <w:p w:rsidR="006F6997" w:rsidRDefault="006F6997" w:rsidP="005050F0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 xml:space="preserve">Овај споразум ступа на снагу тридесети дан од датума пријема задњег писаног обавештења којим се уговорне стране међусобно обавештавају, дипломатским путем, 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о испуњењу услова предвиђених унутрашњим законодавством за његово</w:t>
      </w:r>
      <w:r>
        <w:rPr>
          <w:rFonts w:ascii="Times New Roman" w:hAnsi="Times New Roman"/>
          <w:sz w:val="24"/>
          <w:szCs w:val="24"/>
          <w:lang w:val="sr-Cyrl-CS"/>
        </w:rPr>
        <w:t xml:space="preserve"> ступање на снагу.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Свака од уговорних страна може отказати Споразум дипломатским путем. У том случају овај споразум престаје да важи три месеца након датума пријема</w:t>
      </w:r>
      <w:r>
        <w:rPr>
          <w:rFonts w:ascii="Times New Roman" w:hAnsi="Times New Roman"/>
          <w:sz w:val="24"/>
          <w:szCs w:val="24"/>
          <w:lang w:val="sr-Cyrl-CS"/>
        </w:rPr>
        <w:t xml:space="preserve"> обавештења о отказу Споразума.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>Овај споразум се може изменити и допунити узајамним писаним договором уговорних страна. Измене и допуне ступају на снагу у складу са трећим</w:t>
      </w:r>
      <w:r>
        <w:rPr>
          <w:rFonts w:ascii="Times New Roman" w:hAnsi="Times New Roman"/>
          <w:sz w:val="24"/>
          <w:szCs w:val="24"/>
          <w:lang w:val="sr-Cyrl-CS"/>
        </w:rPr>
        <w:t xml:space="preserve"> ставом овог члана.</w:t>
      </w:r>
    </w:p>
    <w:p w:rsidR="006F6997" w:rsidRPr="005050F0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50F0">
        <w:rPr>
          <w:rFonts w:ascii="Times New Roman" w:hAnsi="Times New Roman"/>
          <w:sz w:val="24"/>
          <w:szCs w:val="24"/>
          <w:lang w:val="sr-Cyrl-CS"/>
        </w:rPr>
        <w:t xml:space="preserve">Састављено у </w:t>
      </w:r>
      <w:r>
        <w:rPr>
          <w:rFonts w:ascii="Times New Roman" w:hAnsi="Times New Roman"/>
          <w:sz w:val="24"/>
          <w:szCs w:val="24"/>
          <w:lang w:val="sr-Cyrl-CS"/>
        </w:rPr>
        <w:t>Београду</w:t>
      </w:r>
      <w:r w:rsidRPr="005050F0">
        <w:rPr>
          <w:rFonts w:ascii="Times New Roman" w:hAnsi="Times New Roman"/>
          <w:sz w:val="24"/>
          <w:szCs w:val="24"/>
          <w:lang w:val="sr-Cyrl-CS"/>
        </w:rPr>
        <w:t xml:space="preserve">, дана </w:t>
      </w:r>
      <w:r>
        <w:rPr>
          <w:rFonts w:ascii="Times New Roman" w:hAnsi="Times New Roman"/>
          <w:sz w:val="24"/>
          <w:szCs w:val="24"/>
          <w:lang w:val="sr-Cyrl-CS"/>
        </w:rPr>
        <w:t>3. јула 2015</w:t>
      </w:r>
      <w:r w:rsidRPr="005050F0">
        <w:rPr>
          <w:rFonts w:ascii="Times New Roman" w:hAnsi="Times New Roman"/>
          <w:sz w:val="24"/>
          <w:szCs w:val="24"/>
          <w:lang w:val="sr-Cyrl-CS"/>
        </w:rPr>
        <w:t>. године, у два оригинала, на српском и на службеним језицима у Босни и Херцеговини (босанском, хрватском и српском језику), при чему су сви текстови једнако веродостојни.</w:t>
      </w:r>
    </w:p>
    <w:p w:rsidR="006F6997" w:rsidRPr="000754CC" w:rsidRDefault="006F6997" w:rsidP="005050F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6997" w:rsidRPr="005050F0" w:rsidRDefault="006F6997" w:rsidP="005050F0">
      <w:pPr>
        <w:spacing w:after="200" w:line="276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jc w:val="center"/>
        <w:tblLook w:val="00A0"/>
      </w:tblPr>
      <w:tblGrid>
        <w:gridCol w:w="4612"/>
        <w:gridCol w:w="4630"/>
      </w:tblGrid>
      <w:tr w:rsidR="006F6997" w:rsidRPr="000754CC" w:rsidTr="007D2563">
        <w:trPr>
          <w:jc w:val="center"/>
        </w:trPr>
        <w:tc>
          <w:tcPr>
            <w:tcW w:w="4788" w:type="dxa"/>
          </w:tcPr>
          <w:p w:rsidR="006F6997" w:rsidRPr="006B518F" w:rsidRDefault="006F6997" w:rsidP="007D25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B518F">
              <w:rPr>
                <w:rFonts w:ascii="Times New Roman" w:hAnsi="Times New Roman"/>
                <w:sz w:val="24"/>
                <w:szCs w:val="24"/>
                <w:lang w:val="sr-Cyrl-CS"/>
              </w:rPr>
              <w:t>ЗА ВЛАДУ РЕПУБЛИКЕ СРБИЈЕ</w:t>
            </w:r>
          </w:p>
          <w:p w:rsidR="006F6997" w:rsidRDefault="006F6997" w:rsidP="00543BF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F6997" w:rsidRDefault="006F6997" w:rsidP="00543BF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F6997" w:rsidRPr="006B518F" w:rsidRDefault="006F6997" w:rsidP="00543BF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проф. др Зорана Михајловић</w:t>
            </w:r>
          </w:p>
        </w:tc>
        <w:tc>
          <w:tcPr>
            <w:tcW w:w="4788" w:type="dxa"/>
          </w:tcPr>
          <w:p w:rsidR="006F6997" w:rsidRPr="006B518F" w:rsidRDefault="006F6997" w:rsidP="007D25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B518F">
              <w:rPr>
                <w:rFonts w:ascii="Times New Roman" w:hAnsi="Times New Roman"/>
                <w:sz w:val="24"/>
                <w:szCs w:val="24"/>
                <w:lang w:val="sr-Cyrl-CS"/>
              </w:rPr>
              <w:t>ЗА САВЕТ МИНИСТАРА</w:t>
            </w:r>
          </w:p>
          <w:p w:rsidR="006F6997" w:rsidRPr="006B518F" w:rsidRDefault="006F6997" w:rsidP="007D25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B518F">
              <w:rPr>
                <w:rFonts w:ascii="Times New Roman" w:hAnsi="Times New Roman"/>
                <w:sz w:val="24"/>
                <w:szCs w:val="24"/>
                <w:lang w:val="sr-Cyrl-CS"/>
              </w:rPr>
              <w:t>БОСНЕ И ХЕРЦЕГОВИНЕ</w:t>
            </w:r>
          </w:p>
          <w:p w:rsidR="006F6997" w:rsidRPr="006B518F" w:rsidRDefault="006F6997" w:rsidP="007D25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F6997" w:rsidRPr="006B518F" w:rsidRDefault="006F6997" w:rsidP="00543BF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Славко Матановић</w:t>
            </w:r>
          </w:p>
        </w:tc>
      </w:tr>
      <w:tr w:rsidR="006F6997" w:rsidRPr="000754CC" w:rsidTr="007D2563">
        <w:trPr>
          <w:jc w:val="center"/>
        </w:trPr>
        <w:tc>
          <w:tcPr>
            <w:tcW w:w="4788" w:type="dxa"/>
          </w:tcPr>
          <w:p w:rsidR="006F6997" w:rsidRPr="006B518F" w:rsidRDefault="006F6997" w:rsidP="007D2563">
            <w:pPr>
              <w:rPr>
                <w:lang w:val="sr-Cyrl-CS"/>
              </w:rPr>
            </w:pPr>
          </w:p>
          <w:p w:rsidR="006F6997" w:rsidRPr="006B518F" w:rsidRDefault="006F6997" w:rsidP="007D2563">
            <w:pPr>
              <w:rPr>
                <w:lang w:val="sr-Cyrl-CS"/>
              </w:rPr>
            </w:pPr>
          </w:p>
          <w:p w:rsidR="006F6997" w:rsidRPr="006B518F" w:rsidRDefault="006F6997" w:rsidP="007D2563">
            <w:pPr>
              <w:rPr>
                <w:lang w:val="sr-Cyrl-CS"/>
              </w:rPr>
            </w:pPr>
          </w:p>
          <w:p w:rsidR="006F6997" w:rsidRPr="006B518F" w:rsidRDefault="006F6997" w:rsidP="007D2563">
            <w:pPr>
              <w:rPr>
                <w:lang w:val="sr-Cyrl-CS"/>
              </w:rPr>
            </w:pPr>
          </w:p>
          <w:p w:rsidR="006F6997" w:rsidRPr="006B518F" w:rsidRDefault="006F6997" w:rsidP="007D2563">
            <w:pPr>
              <w:rPr>
                <w:lang w:val="sr-Cyrl-CS"/>
              </w:rPr>
            </w:pPr>
          </w:p>
          <w:p w:rsidR="006F6997" w:rsidRPr="006B518F" w:rsidRDefault="006F6997" w:rsidP="007D2563">
            <w:pPr>
              <w:rPr>
                <w:lang w:val="sr-Cyrl-CS"/>
              </w:rPr>
            </w:pPr>
          </w:p>
          <w:p w:rsidR="006F6997" w:rsidRPr="006B518F" w:rsidRDefault="006F6997" w:rsidP="007D2563">
            <w:pPr>
              <w:rPr>
                <w:lang w:val="sr-Cyrl-CS"/>
              </w:rPr>
            </w:pPr>
          </w:p>
          <w:p w:rsidR="006F6997" w:rsidRPr="006B518F" w:rsidRDefault="006F6997" w:rsidP="007D2563">
            <w:pPr>
              <w:rPr>
                <w:lang w:val="sr-Cyrl-CS"/>
              </w:rPr>
            </w:pPr>
          </w:p>
          <w:p w:rsidR="006F6997" w:rsidRPr="006B518F" w:rsidRDefault="006F6997" w:rsidP="007D2563">
            <w:pPr>
              <w:rPr>
                <w:lang w:val="sr-Cyrl-CS"/>
              </w:rPr>
            </w:pPr>
          </w:p>
        </w:tc>
        <w:tc>
          <w:tcPr>
            <w:tcW w:w="4788" w:type="dxa"/>
          </w:tcPr>
          <w:p w:rsidR="006F6997" w:rsidRPr="006B518F" w:rsidRDefault="006F6997" w:rsidP="007D2563">
            <w:pPr>
              <w:jc w:val="center"/>
              <w:rPr>
                <w:lang w:val="sr-Cyrl-CS"/>
              </w:rPr>
            </w:pPr>
          </w:p>
          <w:p w:rsidR="006F6997" w:rsidRPr="006B518F" w:rsidRDefault="006F6997" w:rsidP="007D2563">
            <w:pPr>
              <w:jc w:val="center"/>
              <w:rPr>
                <w:lang w:val="sr-Cyrl-CS"/>
              </w:rPr>
            </w:pPr>
          </w:p>
        </w:tc>
      </w:tr>
    </w:tbl>
    <w:p w:rsidR="006F6997" w:rsidRDefault="006F6997" w:rsidP="005050F0">
      <w:pPr>
        <w:jc w:val="both"/>
        <w:rPr>
          <w:lang w:val="sr-Cyrl-CS"/>
        </w:rPr>
      </w:pPr>
    </w:p>
    <w:p w:rsidR="006F6997" w:rsidRDefault="006F6997" w:rsidP="005050F0">
      <w:pPr>
        <w:jc w:val="both"/>
        <w:rPr>
          <w:lang w:val="sr-Cyrl-CS"/>
        </w:rPr>
      </w:pPr>
    </w:p>
    <w:p w:rsidR="006F6997" w:rsidRDefault="006F6997" w:rsidP="005050F0">
      <w:pPr>
        <w:jc w:val="both"/>
        <w:rPr>
          <w:lang w:val="sr-Cyrl-CS"/>
        </w:rPr>
      </w:pPr>
    </w:p>
    <w:p w:rsidR="006F6997" w:rsidRDefault="006F6997" w:rsidP="005050F0">
      <w:pPr>
        <w:jc w:val="both"/>
        <w:rPr>
          <w:lang w:val="sr-Cyrl-CS"/>
        </w:rPr>
      </w:pPr>
    </w:p>
    <w:p w:rsidR="006F6997" w:rsidRDefault="006F6997" w:rsidP="005050F0">
      <w:pPr>
        <w:jc w:val="both"/>
        <w:rPr>
          <w:lang w:val="sr-Cyrl-CS"/>
        </w:rPr>
      </w:pPr>
    </w:p>
    <w:p w:rsidR="006F6997" w:rsidRDefault="006F6997" w:rsidP="005050F0">
      <w:pPr>
        <w:jc w:val="both"/>
        <w:rPr>
          <w:lang w:val="sr-Cyrl-CS"/>
        </w:rPr>
      </w:pPr>
    </w:p>
    <w:p w:rsidR="006F6997" w:rsidRDefault="006F6997" w:rsidP="005050F0">
      <w:pPr>
        <w:jc w:val="both"/>
        <w:rPr>
          <w:lang w:val="sr-Cyrl-CS"/>
        </w:rPr>
      </w:pPr>
    </w:p>
    <w:p w:rsidR="006F6997" w:rsidRDefault="006F6997" w:rsidP="005050F0">
      <w:pPr>
        <w:jc w:val="both"/>
        <w:rPr>
          <w:lang w:val="sr-Cyrl-CS"/>
        </w:rPr>
      </w:pPr>
    </w:p>
    <w:p w:rsidR="006F6997" w:rsidRDefault="006F6997" w:rsidP="005050F0">
      <w:pPr>
        <w:jc w:val="both"/>
        <w:rPr>
          <w:lang w:val="sr-Cyrl-CS"/>
        </w:rPr>
      </w:pPr>
    </w:p>
    <w:p w:rsidR="006F6997" w:rsidRPr="000754CC" w:rsidRDefault="006F6997" w:rsidP="00F63D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54CC"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6F6997" w:rsidRPr="000754CC" w:rsidRDefault="006F6997" w:rsidP="00F63D4D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6F6997" w:rsidRPr="000754CC" w:rsidRDefault="006F6997" w:rsidP="00F63D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54CC">
        <w:rPr>
          <w:rFonts w:ascii="Times New Roman" w:hAnsi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Србије-Међународни уговори”.</w:t>
      </w:r>
    </w:p>
    <w:p w:rsidR="006F6997" w:rsidRPr="000754CC" w:rsidRDefault="006F6997" w:rsidP="00F63D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54C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F6997" w:rsidRPr="000754CC" w:rsidRDefault="006F6997" w:rsidP="00F63D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02DF1" w:rsidRDefault="00402DF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br w:type="page"/>
      </w:r>
    </w:p>
    <w:p w:rsidR="00402DF1" w:rsidRDefault="00402DF1" w:rsidP="00402DF1">
      <w:pPr>
        <w:jc w:val="center"/>
        <w:rPr>
          <w:lang w:val="ru-RU"/>
        </w:rPr>
      </w:pPr>
      <w:r>
        <w:lastRenderedPageBreak/>
        <w:t>О Б Р А З Л О Ж Е Њ Е</w:t>
      </w:r>
    </w:p>
    <w:p w:rsidR="00402DF1" w:rsidRDefault="00402DF1" w:rsidP="00402DF1">
      <w:pPr>
        <w:rPr>
          <w:lang w:val="sr-Cyrl-CS"/>
        </w:rPr>
      </w:pPr>
    </w:p>
    <w:p w:rsidR="00402DF1" w:rsidRDefault="00402DF1" w:rsidP="00402DF1">
      <w:pPr>
        <w:rPr>
          <w:b/>
          <w:lang w:val="sr-Cyrl-CS"/>
        </w:rPr>
      </w:pPr>
    </w:p>
    <w:p w:rsidR="00402DF1" w:rsidRDefault="00402DF1" w:rsidP="00402DF1">
      <w:pPr>
        <w:rPr>
          <w:lang w:val="sr-Cyrl-CS"/>
        </w:rPr>
      </w:pPr>
      <w:r>
        <w:t xml:space="preserve">            </w:t>
      </w:r>
      <w:r>
        <w:rPr>
          <w:lang w:val="sr-Cyrl-CS"/>
        </w:rPr>
        <w:t>I. УСТАВНИ ОСНОВ ЗА ПОТВРЂИВАЊЕ МЕЂУНАРОДНОГ УГОВОРА</w:t>
      </w:r>
    </w:p>
    <w:p w:rsidR="00402DF1" w:rsidRDefault="00402DF1" w:rsidP="00402DF1">
      <w:pPr>
        <w:rPr>
          <w:lang w:val="sr-Cyrl-CS"/>
        </w:rPr>
      </w:pPr>
    </w:p>
    <w:p w:rsidR="00402DF1" w:rsidRDefault="00402DF1" w:rsidP="00402DF1">
      <w:pPr>
        <w:ind w:firstLine="720"/>
        <w:jc w:val="both"/>
        <w:rPr>
          <w:lang w:val="sr-Cyrl-CS"/>
        </w:rPr>
      </w:pPr>
      <w:r>
        <w:rPr>
          <w:lang w:val="sr-Cyrl-CS"/>
        </w:rPr>
        <w:t>Уставни основ за потврђивање међународног уговора садржан је у члану 99. став 1. тачка 4. Устава Републике Србије, по којем Народна скупштина потврђује међународне уговоре кад је законом предвиђена обавеза њиховог потврђивања.</w:t>
      </w:r>
    </w:p>
    <w:p w:rsidR="00402DF1" w:rsidRDefault="00402DF1" w:rsidP="00402DF1">
      <w:pPr>
        <w:rPr>
          <w:b/>
          <w:lang w:val="sr-Cyrl-CS"/>
        </w:rPr>
      </w:pPr>
    </w:p>
    <w:p w:rsidR="00402DF1" w:rsidRDefault="00402DF1" w:rsidP="00402DF1">
      <w:pPr>
        <w:rPr>
          <w:lang w:val="sr-Cyrl-CS"/>
        </w:rPr>
      </w:pPr>
    </w:p>
    <w:p w:rsidR="00402DF1" w:rsidRDefault="00402DF1" w:rsidP="00402DF1">
      <w:pPr>
        <w:rPr>
          <w:lang w:val="sr-Cyrl-CS"/>
        </w:rPr>
      </w:pPr>
      <w:r>
        <w:rPr>
          <w:lang w:val="sr-Cyrl-CS"/>
        </w:rPr>
        <w:t>II. РАЗЛОЗИ ЗБОГ КОЈИХ СЕ ПРЕДЛАЖЕ ПОТВРЂИВАЊЕ МЕЂУНАРОДНОГ УГОВОРА</w:t>
      </w:r>
    </w:p>
    <w:p w:rsidR="00402DF1" w:rsidRDefault="00402DF1" w:rsidP="00402DF1">
      <w:pPr>
        <w:rPr>
          <w:b/>
          <w:lang w:val="sr-Cyrl-CS"/>
        </w:rPr>
      </w:pPr>
    </w:p>
    <w:p w:rsidR="00402DF1" w:rsidRDefault="00402DF1" w:rsidP="00402DF1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Реализација овог пројекта омогући ће становницима двеју општина, а и читавом региону Средњег Подриња бољу саобраћајну повезаност овог краја. </w:t>
      </w:r>
    </w:p>
    <w:p w:rsidR="00402DF1" w:rsidRDefault="00402DF1" w:rsidP="00402DF1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 Увидом у врло лоше стање садашњег моста на Дрини, на локацији Љубовија – Братунац, одлучено је да се приступи изради планске и техничке документације за изградњу новог моста на локацији Љубовија – Братунац, али, према извршеним анализама на локацији 2 км узводно у односу на постојећи мост.</w:t>
      </w:r>
    </w:p>
    <w:p w:rsidR="00402DF1" w:rsidRDefault="00402DF1" w:rsidP="00402DF1">
      <w:pPr>
        <w:ind w:firstLine="360"/>
        <w:jc w:val="both"/>
        <w:rPr>
          <w:lang/>
        </w:rPr>
      </w:pPr>
      <w:r>
        <w:rPr>
          <w:lang/>
        </w:rPr>
        <w:t>Како је у међувремену стање моста још више погоршано, што се види из Елабората о контролном прегледу са испитивањем моста пробним оптерећењем, који је израђен у јануару 2011. године, по налогу Ј.П. „Путеви Републике Српске</w:t>
      </w:r>
      <w:r>
        <w:rPr>
          <w:lang w:val="sr-Cyrl-CS"/>
        </w:rPr>
        <w:t>”</w:t>
      </w:r>
      <w:r>
        <w:rPr>
          <w:lang/>
        </w:rPr>
        <w:t xml:space="preserve"> из Бања Луке, одлучено је да се ради безбедности мора забранити саобраћај тешким теретним возилима, тако да се сада на мосту одвија само пешачки и саобраћај лаким путничким возилима, што представља проблем и препреку за бржи привредни развој овог краја.</w:t>
      </w:r>
    </w:p>
    <w:p w:rsidR="00402DF1" w:rsidRDefault="00402DF1" w:rsidP="00402DF1">
      <w:pPr>
        <w:ind w:firstLine="360"/>
        <w:jc w:val="both"/>
        <w:rPr>
          <w:lang/>
        </w:rPr>
      </w:pPr>
      <w:r>
        <w:rPr>
          <w:lang/>
        </w:rPr>
        <w:t xml:space="preserve">Оцењено је да је изградња моста на локацији Љубовија – Братунац хитна и економски оправдана, те је предложено да се одмах отпочне са припремама и радом на реализацији овог пројекта. </w:t>
      </w:r>
    </w:p>
    <w:p w:rsidR="00402DF1" w:rsidRDefault="00402DF1" w:rsidP="00402DF1">
      <w:pPr>
        <w:jc w:val="both"/>
        <w:rPr>
          <w:color w:val="FF0000"/>
          <w:lang w:val="sr-Cyrl-CS"/>
        </w:rPr>
      </w:pPr>
    </w:p>
    <w:p w:rsidR="00402DF1" w:rsidRDefault="00402DF1" w:rsidP="00402DF1">
      <w:pPr>
        <w:jc w:val="both"/>
        <w:rPr>
          <w:lang w:val="sr-Cyrl-CS"/>
        </w:rPr>
      </w:pPr>
    </w:p>
    <w:p w:rsidR="00402DF1" w:rsidRDefault="00402DF1" w:rsidP="00402DF1">
      <w:pPr>
        <w:jc w:val="both"/>
        <w:rPr>
          <w:lang w:val="sr-Cyrl-CS"/>
        </w:rPr>
      </w:pPr>
      <w:r>
        <w:rPr>
          <w:lang w:val="sr-Cyrl-CS"/>
        </w:rPr>
        <w:t>III.</w:t>
      </w:r>
      <w:r>
        <w:rPr>
          <w:lang w:val="sr-Latn-BA"/>
        </w:rPr>
        <w:t xml:space="preserve"> </w:t>
      </w:r>
      <w:r>
        <w:rPr>
          <w:lang w:val="sr-Cyrl-CS"/>
        </w:rPr>
        <w:t>СТВАРАЊЕ ФИНАНСИЈСКИХ ОБАВЕЗА ИЗВРШАВАЊЕМ МЕЂУНАРОДНОГ УГОВОРА</w:t>
      </w:r>
    </w:p>
    <w:p w:rsidR="00402DF1" w:rsidRDefault="00402DF1" w:rsidP="00402DF1">
      <w:pPr>
        <w:jc w:val="center"/>
        <w:rPr>
          <w:lang w:val="sr-Cyrl-CS"/>
        </w:rPr>
      </w:pPr>
    </w:p>
    <w:p w:rsidR="00402DF1" w:rsidRDefault="00402DF1" w:rsidP="00402DF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Извршавањем овог споразума стварају се финансијске обавезе за Републику Србију. </w:t>
      </w:r>
    </w:p>
    <w:p w:rsidR="00402DF1" w:rsidRDefault="00402DF1" w:rsidP="00402DF1">
      <w:pPr>
        <w:jc w:val="center"/>
        <w:rPr>
          <w:lang w:val="sr-Cyrl-CS"/>
        </w:rPr>
      </w:pPr>
    </w:p>
    <w:p w:rsidR="00402DF1" w:rsidRDefault="00402DF1" w:rsidP="00402DF1">
      <w:pPr>
        <w:jc w:val="both"/>
        <w:rPr>
          <w:lang w:val="sr-Cyrl-CS"/>
        </w:rPr>
      </w:pPr>
      <w:r>
        <w:rPr>
          <w:lang w:val="sr-Cyrl-CS"/>
        </w:rPr>
        <w:t>IV. ПРОЦЕНА ИЗНОСА ФИНАНСИЈСКИХ СРЕДСТАВА ПОТРЕБНИХ ЗА СПРОВОЂЕЊЕ ЗАКОНА</w:t>
      </w:r>
    </w:p>
    <w:p w:rsidR="00402DF1" w:rsidRDefault="00402DF1" w:rsidP="00402DF1">
      <w:pPr>
        <w:rPr>
          <w:lang w:val="sr-Cyrl-CS"/>
        </w:rPr>
      </w:pPr>
    </w:p>
    <w:p w:rsidR="00402DF1" w:rsidRDefault="00402DF1" w:rsidP="00402DF1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За спровођење овог закона потребно је издвајање средстава из буџета Републике Србије.</w:t>
      </w:r>
    </w:p>
    <w:p w:rsidR="00402DF1" w:rsidRDefault="00402DF1" w:rsidP="00402DF1">
      <w:pPr>
        <w:rPr>
          <w:lang w:val="sr-Cyrl-CS"/>
        </w:rPr>
      </w:pPr>
    </w:p>
    <w:p w:rsidR="00402DF1" w:rsidRDefault="00402DF1" w:rsidP="00402DF1">
      <w:pPr>
        <w:rPr>
          <w:lang w:val="sr-Cyrl-CS"/>
        </w:rPr>
      </w:pPr>
    </w:p>
    <w:p w:rsidR="00402DF1" w:rsidRDefault="00402DF1" w:rsidP="00402DF1">
      <w:pPr>
        <w:rPr>
          <w:lang w:val="sr-Cyrl-CS"/>
        </w:rPr>
      </w:pPr>
    </w:p>
    <w:p w:rsidR="00402DF1" w:rsidRDefault="00402DF1" w:rsidP="00402DF1">
      <w:pPr>
        <w:jc w:val="both"/>
        <w:rPr>
          <w:b/>
          <w:lang/>
        </w:rPr>
      </w:pPr>
    </w:p>
    <w:p w:rsidR="00402DF1" w:rsidRDefault="00402DF1" w:rsidP="00402DF1">
      <w:pPr>
        <w:jc w:val="both"/>
        <w:rPr>
          <w:b/>
          <w:lang/>
        </w:rPr>
      </w:pPr>
    </w:p>
    <w:p w:rsidR="00402DF1" w:rsidRDefault="00402DF1" w:rsidP="00402DF1">
      <w:pPr>
        <w:jc w:val="both"/>
        <w:rPr>
          <w:b/>
          <w:lang/>
        </w:rPr>
      </w:pPr>
    </w:p>
    <w:p w:rsidR="00402DF1" w:rsidRDefault="00402DF1" w:rsidP="00402DF1">
      <w:pPr>
        <w:jc w:val="both"/>
        <w:rPr>
          <w:lang/>
        </w:rPr>
      </w:pPr>
      <w:r>
        <w:rPr>
          <w:lang/>
        </w:rPr>
        <w:t>Финансијска средства потребна за реализацију</w:t>
      </w:r>
      <w:r>
        <w:rPr>
          <w:lang w:val="sr-Cyrl-CS"/>
        </w:rPr>
        <w:t xml:space="preserve"> </w:t>
      </w:r>
      <w:r>
        <w:rPr>
          <w:lang/>
        </w:rPr>
        <w:t>овог Закључка</w:t>
      </w:r>
      <w:r>
        <w:rPr>
          <w:lang w:val="sr-Cyrl-CS"/>
        </w:rPr>
        <w:t xml:space="preserve"> обезбеђена су у буџету Републике Србије</w:t>
      </w:r>
      <w:r>
        <w:rPr>
          <w:lang/>
        </w:rPr>
        <w:t>.</w:t>
      </w:r>
    </w:p>
    <w:p w:rsidR="00402DF1" w:rsidRDefault="00402DF1" w:rsidP="00402DF1">
      <w:pPr>
        <w:jc w:val="both"/>
        <w:rPr>
          <w:lang w:val="sr-Cyrl-CS"/>
        </w:rPr>
      </w:pPr>
    </w:p>
    <w:p w:rsidR="006F6997" w:rsidRPr="000754CC" w:rsidRDefault="00402DF1" w:rsidP="007842E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lang w:val="sr-Cyrl-CS"/>
        </w:rPr>
        <w:t xml:space="preserve">Одредбама члана 5. Закона о буџету Републике Србије  за 2015.годину („Сл.гласник РС“, бр. 142/14), за капитални пројекат „Изградња моста Љубовија – Братунац“, у прегледу планираних капиталних издатака буџетских корисника за текућу и наредне две буџетске године, на разделу Министарства </w:t>
      </w:r>
      <w:r>
        <w:rPr>
          <w:lang/>
        </w:rPr>
        <w:t>грађевинарства</w:t>
      </w:r>
      <w:r>
        <w:rPr>
          <w:lang w:val="sr-Cyrl-CS"/>
        </w:rPr>
        <w:t>, саобраћаја и инфраструктуре, планиран је износ од 200.000.000,00 динара у 2015.години и износ од 460.000.000,00 динара у 2016.години, који се односи на изградњу моста и приступних саобраћајница на територији Републике Србије.</w:t>
      </w:r>
    </w:p>
    <w:sectPr w:rsidR="006F6997" w:rsidRPr="000754CC" w:rsidSect="00AB45EE">
      <w:headerReference w:type="even" r:id="rId7"/>
      <w:head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7EE" w:rsidRDefault="00BA77EE">
      <w:r>
        <w:separator/>
      </w:r>
    </w:p>
  </w:endnote>
  <w:endnote w:type="continuationSeparator" w:id="0">
    <w:p w:rsidR="00BA77EE" w:rsidRDefault="00BA7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7EE" w:rsidRDefault="00BA77EE">
      <w:r>
        <w:separator/>
      </w:r>
    </w:p>
  </w:footnote>
  <w:footnote w:type="continuationSeparator" w:id="0">
    <w:p w:rsidR="00BA77EE" w:rsidRDefault="00BA7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997" w:rsidRDefault="00D100FB" w:rsidP="003D6A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F69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6997" w:rsidRDefault="006F69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997" w:rsidRDefault="00D100FB" w:rsidP="003D6A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F69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42E2">
      <w:rPr>
        <w:rStyle w:val="PageNumber"/>
        <w:noProof/>
      </w:rPr>
      <w:t>9</w:t>
    </w:r>
    <w:r>
      <w:rPr>
        <w:rStyle w:val="PageNumber"/>
      </w:rPr>
      <w:fldChar w:fldCharType="end"/>
    </w:r>
  </w:p>
  <w:p w:rsidR="006F6997" w:rsidRDefault="006F69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5C1"/>
    <w:multiLevelType w:val="hybridMultilevel"/>
    <w:tmpl w:val="A73053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8F42F8"/>
    <w:multiLevelType w:val="hybridMultilevel"/>
    <w:tmpl w:val="B448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C65DB"/>
    <w:multiLevelType w:val="hybridMultilevel"/>
    <w:tmpl w:val="7ACC5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0F0"/>
    <w:rsid w:val="000754CC"/>
    <w:rsid w:val="00286CB7"/>
    <w:rsid w:val="003D6A9A"/>
    <w:rsid w:val="00402DF1"/>
    <w:rsid w:val="005050F0"/>
    <w:rsid w:val="00543BF1"/>
    <w:rsid w:val="0057677A"/>
    <w:rsid w:val="00663B70"/>
    <w:rsid w:val="006813BF"/>
    <w:rsid w:val="006B518F"/>
    <w:rsid w:val="006F18C6"/>
    <w:rsid w:val="006F1C04"/>
    <w:rsid w:val="006F6997"/>
    <w:rsid w:val="007842E2"/>
    <w:rsid w:val="007D2563"/>
    <w:rsid w:val="00807C37"/>
    <w:rsid w:val="008633CC"/>
    <w:rsid w:val="0089049B"/>
    <w:rsid w:val="00893118"/>
    <w:rsid w:val="008A420D"/>
    <w:rsid w:val="00914175"/>
    <w:rsid w:val="0094286C"/>
    <w:rsid w:val="00A56AD1"/>
    <w:rsid w:val="00AB45EE"/>
    <w:rsid w:val="00AB5320"/>
    <w:rsid w:val="00B91EEB"/>
    <w:rsid w:val="00BA77EE"/>
    <w:rsid w:val="00BD4130"/>
    <w:rsid w:val="00C02439"/>
    <w:rsid w:val="00D0582A"/>
    <w:rsid w:val="00D100FB"/>
    <w:rsid w:val="00D73E9E"/>
    <w:rsid w:val="00DA323B"/>
    <w:rsid w:val="00DF4571"/>
    <w:rsid w:val="00E078D2"/>
    <w:rsid w:val="00E52D15"/>
    <w:rsid w:val="00E96C1E"/>
    <w:rsid w:val="00F63D4D"/>
    <w:rsid w:val="00FC4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130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050F0"/>
    <w:pPr>
      <w:keepNext/>
      <w:spacing w:after="0" w:line="240" w:lineRule="auto"/>
      <w:ind w:left="2880" w:firstLine="720"/>
      <w:outlineLvl w:val="0"/>
    </w:pPr>
    <w:rPr>
      <w:rFonts w:ascii="Times New Roman" w:eastAsia="Times New Roman" w:hAnsi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50F0"/>
    <w:rPr>
      <w:rFonts w:ascii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99"/>
    <w:qFormat/>
    <w:rsid w:val="005050F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A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32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AB45E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78D2"/>
    <w:rPr>
      <w:rFonts w:cs="Times New Roman"/>
    </w:rPr>
  </w:style>
  <w:style w:type="character" w:styleId="PageNumber">
    <w:name w:val="page number"/>
    <w:basedOn w:val="DefaultParagraphFont"/>
    <w:uiPriority w:val="99"/>
    <w:rsid w:val="00AB45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130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050F0"/>
    <w:pPr>
      <w:keepNext/>
      <w:spacing w:after="0" w:line="240" w:lineRule="auto"/>
      <w:ind w:left="2880" w:firstLine="720"/>
      <w:outlineLvl w:val="0"/>
    </w:pPr>
    <w:rPr>
      <w:rFonts w:ascii="Times New Roman" w:eastAsia="Times New Roman" w:hAnsi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50F0"/>
    <w:rPr>
      <w:rFonts w:ascii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99"/>
    <w:qFormat/>
    <w:rsid w:val="005050F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A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32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AB45E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78D2"/>
    <w:rPr>
      <w:rFonts w:cs="Times New Roman"/>
    </w:rPr>
  </w:style>
  <w:style w:type="character" w:styleId="PageNumber">
    <w:name w:val="page number"/>
    <w:basedOn w:val="DefaultParagraphFont"/>
    <w:uiPriority w:val="99"/>
    <w:rsid w:val="00AB45E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Lakovic</dc:creator>
  <cp:lastModifiedBy>jovan</cp:lastModifiedBy>
  <cp:revision>2</cp:revision>
  <cp:lastPrinted>2015-10-26T10:10:00Z</cp:lastPrinted>
  <dcterms:created xsi:type="dcterms:W3CDTF">2015-10-27T13:40:00Z</dcterms:created>
  <dcterms:modified xsi:type="dcterms:W3CDTF">2015-10-27T13:40:00Z</dcterms:modified>
</cp:coreProperties>
</file>