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6C1D" w:rsidRPr="00D0766B" w:rsidRDefault="00267A98" w:rsidP="00C050AE">
      <w:pPr>
        <w:pStyle w:val="Default"/>
        <w:ind w:firstLine="720"/>
        <w:jc w:val="both"/>
        <w:rPr>
          <w:sz w:val="23"/>
          <w:szCs w:val="23"/>
          <w:lang w:val="sr-Cyrl-CS"/>
        </w:rPr>
      </w:pPr>
      <w:r w:rsidRPr="00D0766B">
        <w:rPr>
          <w:sz w:val="23"/>
          <w:szCs w:val="23"/>
          <w:lang w:val="ru-RU"/>
        </w:rPr>
        <w:t>На основу члана 83. Закона о железници („Службени глас</w:t>
      </w:r>
      <w:r w:rsidR="00035BCF" w:rsidRPr="00D0766B">
        <w:rPr>
          <w:sz w:val="23"/>
          <w:szCs w:val="23"/>
          <w:lang w:val="ru-RU"/>
        </w:rPr>
        <w:t>ник РС</w:t>
      </w:r>
      <w:r w:rsidR="003B5F0F" w:rsidRPr="00D0766B">
        <w:rPr>
          <w:sz w:val="23"/>
          <w:szCs w:val="23"/>
          <w:lang w:val="ru-RU"/>
        </w:rPr>
        <w:t>”, број</w:t>
      </w:r>
      <w:r w:rsidR="00035BCF" w:rsidRPr="00D0766B">
        <w:rPr>
          <w:sz w:val="23"/>
          <w:szCs w:val="23"/>
          <w:lang w:val="ru-RU"/>
        </w:rPr>
        <w:t xml:space="preserve"> 45/</w:t>
      </w:r>
      <w:r w:rsidRPr="00D0766B">
        <w:rPr>
          <w:sz w:val="23"/>
          <w:szCs w:val="23"/>
          <w:lang w:val="ru-RU"/>
        </w:rPr>
        <w:t>13)</w:t>
      </w:r>
      <w:r w:rsidR="008A6C1D" w:rsidRPr="00D0766B">
        <w:rPr>
          <w:sz w:val="23"/>
          <w:szCs w:val="23"/>
        </w:rPr>
        <w:t xml:space="preserve"> и</w:t>
      </w:r>
      <w:r w:rsidR="008A6C1D" w:rsidRPr="00D0766B">
        <w:rPr>
          <w:sz w:val="23"/>
          <w:szCs w:val="23"/>
          <w:lang w:val="sr-Cyrl-CS"/>
        </w:rPr>
        <w:t xml:space="preserve"> члана 42. став 1. Закона о Влади („Службени гласник РС”, бр. 55/05, 71/05 – исправка, 101/07, 65/08, 16/11, 68/12 – УС, 72/12</w:t>
      </w:r>
      <w:r w:rsidR="008A6C1D" w:rsidRPr="00D0766B">
        <w:rPr>
          <w:sz w:val="23"/>
          <w:szCs w:val="23"/>
        </w:rPr>
        <w:t xml:space="preserve">, </w:t>
      </w:r>
      <w:r w:rsidR="008A6C1D" w:rsidRPr="00D0766B">
        <w:rPr>
          <w:sz w:val="23"/>
          <w:szCs w:val="23"/>
          <w:lang w:val="sr-Cyrl-CS"/>
        </w:rPr>
        <w:t>7/14 – УС</w:t>
      </w:r>
      <w:r w:rsidR="00FD0C44" w:rsidRPr="00D0766B">
        <w:rPr>
          <w:sz w:val="23"/>
          <w:szCs w:val="23"/>
          <w:lang w:val="sr-Cyrl-CS"/>
        </w:rPr>
        <w:t xml:space="preserve"> </w:t>
      </w:r>
      <w:r w:rsidR="008A6C1D" w:rsidRPr="00D0766B">
        <w:rPr>
          <w:sz w:val="23"/>
          <w:szCs w:val="23"/>
        </w:rPr>
        <w:t>и 44/14</w:t>
      </w:r>
      <w:r w:rsidR="008A6C1D" w:rsidRPr="00D0766B">
        <w:rPr>
          <w:sz w:val="23"/>
          <w:szCs w:val="23"/>
          <w:lang w:val="sr-Cyrl-CS"/>
        </w:rPr>
        <w:t>),</w:t>
      </w:r>
    </w:p>
    <w:p w:rsidR="00267A98" w:rsidRPr="00D0766B" w:rsidRDefault="00267A98" w:rsidP="007C4B51">
      <w:pPr>
        <w:jc w:val="both"/>
        <w:rPr>
          <w:rFonts w:ascii="Times New Roman" w:hAnsi="Times New Roman" w:cs="Times New Roman"/>
          <w:sz w:val="23"/>
          <w:szCs w:val="23"/>
          <w:lang w:val="ru-RU"/>
        </w:rPr>
      </w:pPr>
    </w:p>
    <w:p w:rsidR="00267A98" w:rsidRPr="00D0766B" w:rsidRDefault="00924A20" w:rsidP="008E3602">
      <w:pPr>
        <w:ind w:firstLine="720"/>
        <w:jc w:val="both"/>
        <w:rPr>
          <w:rFonts w:ascii="Times New Roman" w:hAnsi="Times New Roman" w:cs="Times New Roman"/>
          <w:sz w:val="23"/>
          <w:szCs w:val="23"/>
          <w:lang w:val="ru-RU"/>
        </w:rPr>
      </w:pPr>
      <w:r w:rsidRPr="00D0766B">
        <w:rPr>
          <w:rFonts w:ascii="Times New Roman" w:hAnsi="Times New Roman" w:cs="Times New Roman"/>
          <w:sz w:val="23"/>
          <w:szCs w:val="23"/>
          <w:lang w:val="ru-RU"/>
        </w:rPr>
        <w:t>Влада доноси</w:t>
      </w:r>
    </w:p>
    <w:p w:rsidR="00267A98" w:rsidRPr="00D0766B" w:rsidRDefault="00267A98" w:rsidP="004D64AD">
      <w:pPr>
        <w:jc w:val="both"/>
        <w:rPr>
          <w:rFonts w:ascii="Times New Roman" w:hAnsi="Times New Roman" w:cs="Times New Roman"/>
          <w:sz w:val="23"/>
          <w:szCs w:val="23"/>
          <w:lang w:val="ru-RU"/>
        </w:rPr>
      </w:pPr>
    </w:p>
    <w:p w:rsidR="00267A98" w:rsidRPr="00D0766B" w:rsidRDefault="002D5784" w:rsidP="00D36B88">
      <w:pPr>
        <w:jc w:val="center"/>
        <w:rPr>
          <w:rFonts w:ascii="Times New Roman" w:hAnsi="Times New Roman" w:cs="Times New Roman"/>
          <w:sz w:val="23"/>
          <w:szCs w:val="23"/>
          <w:lang w:val="ru-RU"/>
        </w:rPr>
      </w:pPr>
      <w:r w:rsidRPr="00D0766B">
        <w:rPr>
          <w:rFonts w:ascii="Times New Roman" w:hAnsi="Times New Roman" w:cs="Times New Roman"/>
          <w:sz w:val="23"/>
          <w:szCs w:val="23"/>
          <w:lang w:val="ru-RU"/>
        </w:rPr>
        <w:t>УРЕДБУ</w:t>
      </w:r>
    </w:p>
    <w:p w:rsidR="00267A98" w:rsidRPr="00D0766B" w:rsidRDefault="00267A98" w:rsidP="006B2CDC">
      <w:pPr>
        <w:jc w:val="center"/>
        <w:rPr>
          <w:rFonts w:ascii="Times New Roman" w:hAnsi="Times New Roman" w:cs="Times New Roman"/>
          <w:sz w:val="23"/>
          <w:szCs w:val="23"/>
          <w:lang w:val="ru-RU"/>
        </w:rPr>
      </w:pPr>
      <w:r w:rsidRPr="00D0766B">
        <w:rPr>
          <w:rFonts w:ascii="Times New Roman" w:hAnsi="Times New Roman" w:cs="Times New Roman"/>
          <w:sz w:val="23"/>
          <w:szCs w:val="23"/>
          <w:lang w:val="ru-RU"/>
        </w:rPr>
        <w:t xml:space="preserve">О СТИМУЛАТИВНИМ МЕРАМА У </w:t>
      </w:r>
      <w:r w:rsidR="0092169C" w:rsidRPr="00D0766B">
        <w:rPr>
          <w:rFonts w:ascii="Times New Roman" w:hAnsi="Times New Roman" w:cs="Times New Roman"/>
          <w:sz w:val="23"/>
          <w:szCs w:val="23"/>
          <w:lang w:val="ru-RU"/>
        </w:rPr>
        <w:t>ЦИЉУ УНАПРЕЂЕЊА КОМБИНОВАНОГ ТРАНСПОРТА</w:t>
      </w:r>
    </w:p>
    <w:p w:rsidR="00267A98" w:rsidRPr="00D0766B" w:rsidRDefault="00267A98" w:rsidP="004D64AD">
      <w:pPr>
        <w:jc w:val="both"/>
        <w:rPr>
          <w:rFonts w:ascii="Times New Roman" w:hAnsi="Times New Roman" w:cs="Times New Roman"/>
          <w:sz w:val="23"/>
          <w:szCs w:val="23"/>
          <w:lang w:val="ru-RU"/>
        </w:rPr>
      </w:pPr>
    </w:p>
    <w:p w:rsidR="00267A98" w:rsidRPr="00D0766B" w:rsidRDefault="00C8025A" w:rsidP="00C8025A">
      <w:pPr>
        <w:tabs>
          <w:tab w:val="center" w:pos="4845"/>
          <w:tab w:val="left" w:pos="8200"/>
        </w:tabs>
        <w:rPr>
          <w:rFonts w:ascii="Times New Roman" w:hAnsi="Times New Roman" w:cs="Times New Roman"/>
          <w:sz w:val="23"/>
          <w:szCs w:val="23"/>
          <w:lang w:val="ru-RU"/>
        </w:rPr>
      </w:pPr>
      <w:r w:rsidRPr="00D0766B">
        <w:rPr>
          <w:rFonts w:ascii="Times New Roman" w:hAnsi="Times New Roman" w:cs="Times New Roman"/>
          <w:sz w:val="23"/>
          <w:szCs w:val="23"/>
          <w:lang w:val="ru-RU"/>
        </w:rPr>
        <w:tab/>
      </w:r>
      <w:r w:rsidR="00267A98" w:rsidRPr="00D0766B">
        <w:rPr>
          <w:rFonts w:ascii="Times New Roman" w:hAnsi="Times New Roman" w:cs="Times New Roman"/>
          <w:sz w:val="23"/>
          <w:szCs w:val="23"/>
          <w:lang w:val="ru-RU"/>
        </w:rPr>
        <w:t>Члан 1.</w:t>
      </w:r>
      <w:r w:rsidRPr="00D0766B">
        <w:rPr>
          <w:rFonts w:ascii="Times New Roman" w:hAnsi="Times New Roman" w:cs="Times New Roman"/>
          <w:sz w:val="23"/>
          <w:szCs w:val="23"/>
          <w:lang w:val="ru-RU"/>
        </w:rPr>
        <w:tab/>
      </w:r>
    </w:p>
    <w:p w:rsidR="00D1524C" w:rsidRPr="00D0766B" w:rsidRDefault="007C4B51" w:rsidP="00D10C27">
      <w:pPr>
        <w:autoSpaceDE w:val="0"/>
        <w:autoSpaceDN w:val="0"/>
        <w:adjustRightInd w:val="0"/>
        <w:ind w:firstLine="720"/>
        <w:jc w:val="both"/>
        <w:rPr>
          <w:rFonts w:ascii="Times New Roman" w:hAnsi="Times New Roman" w:cs="Times New Roman"/>
          <w:sz w:val="23"/>
          <w:szCs w:val="23"/>
          <w:lang w:val="ru-RU"/>
        </w:rPr>
      </w:pPr>
      <w:r w:rsidRPr="00D0766B">
        <w:rPr>
          <w:rFonts w:ascii="Times New Roman" w:hAnsi="Times New Roman" w:cs="Times New Roman"/>
          <w:sz w:val="23"/>
          <w:szCs w:val="23"/>
          <w:lang w:val="ru-RU"/>
        </w:rPr>
        <w:t>Овом уредбом ближе се уређује државна помоћ</w:t>
      </w:r>
      <w:r w:rsidR="009E1E35" w:rsidRPr="00D0766B">
        <w:rPr>
          <w:rFonts w:ascii="Times New Roman" w:hAnsi="Times New Roman" w:cs="Times New Roman"/>
          <w:sz w:val="23"/>
          <w:szCs w:val="23"/>
        </w:rPr>
        <w:t xml:space="preserve"> </w:t>
      </w:r>
      <w:r w:rsidRPr="00D0766B">
        <w:rPr>
          <w:rFonts w:ascii="Times New Roman" w:hAnsi="Times New Roman" w:cs="Times New Roman"/>
          <w:sz w:val="23"/>
          <w:szCs w:val="23"/>
          <w:lang w:val="ru-RU"/>
        </w:rPr>
        <w:t>и стимулативне</w:t>
      </w:r>
      <w:r w:rsidR="009E1E35" w:rsidRPr="00D0766B">
        <w:rPr>
          <w:rFonts w:ascii="Times New Roman" w:hAnsi="Times New Roman" w:cs="Times New Roman"/>
          <w:sz w:val="23"/>
          <w:szCs w:val="23"/>
          <w:lang w:val="ru-RU"/>
        </w:rPr>
        <w:t xml:space="preserve"> </w:t>
      </w:r>
      <w:r w:rsidRPr="00D0766B">
        <w:rPr>
          <w:rFonts w:ascii="Times New Roman" w:hAnsi="Times New Roman" w:cs="Times New Roman"/>
          <w:sz w:val="23"/>
          <w:szCs w:val="23"/>
          <w:lang w:val="ru-RU"/>
        </w:rPr>
        <w:t>мере у</w:t>
      </w:r>
      <w:r w:rsidR="00267A98" w:rsidRPr="00D0766B">
        <w:rPr>
          <w:rFonts w:ascii="Times New Roman" w:hAnsi="Times New Roman" w:cs="Times New Roman"/>
          <w:sz w:val="23"/>
          <w:szCs w:val="23"/>
          <w:lang w:val="ru-RU"/>
        </w:rPr>
        <w:t xml:space="preserve"> циљу </w:t>
      </w:r>
      <w:r w:rsidR="005A69BD" w:rsidRPr="00D0766B">
        <w:rPr>
          <w:rFonts w:ascii="Times New Roman" w:hAnsi="Times New Roman" w:cs="Times New Roman"/>
          <w:sz w:val="23"/>
          <w:szCs w:val="23"/>
          <w:lang w:val="ru-RU"/>
        </w:rPr>
        <w:t xml:space="preserve">унапређења </w:t>
      </w:r>
      <w:r w:rsidR="00267A98" w:rsidRPr="00D0766B">
        <w:rPr>
          <w:rFonts w:ascii="Times New Roman" w:hAnsi="Times New Roman" w:cs="Times New Roman"/>
          <w:sz w:val="23"/>
          <w:szCs w:val="23"/>
          <w:lang w:val="ru-RU"/>
        </w:rPr>
        <w:t xml:space="preserve">комбинованог транспорта, </w:t>
      </w:r>
      <w:r w:rsidR="005A69BD" w:rsidRPr="00D0766B">
        <w:rPr>
          <w:rFonts w:ascii="Times New Roman" w:hAnsi="Times New Roman" w:cs="Times New Roman"/>
          <w:sz w:val="23"/>
          <w:szCs w:val="23"/>
          <w:lang w:val="ru-RU"/>
        </w:rPr>
        <w:t>у складу са про</w:t>
      </w:r>
      <w:r w:rsidR="0004022A" w:rsidRPr="00D0766B">
        <w:rPr>
          <w:rFonts w:ascii="Times New Roman" w:hAnsi="Times New Roman" w:cs="Times New Roman"/>
          <w:sz w:val="23"/>
          <w:szCs w:val="23"/>
          <w:lang w:val="ru-RU"/>
        </w:rPr>
        <w:t>писима који регулишу ову област</w:t>
      </w:r>
      <w:r w:rsidR="009E1E35" w:rsidRPr="00D0766B">
        <w:rPr>
          <w:rFonts w:ascii="Times New Roman" w:hAnsi="Times New Roman" w:cs="Times New Roman"/>
          <w:sz w:val="23"/>
          <w:szCs w:val="23"/>
          <w:lang w:val="ru-RU"/>
        </w:rPr>
        <w:t xml:space="preserve"> </w:t>
      </w:r>
      <w:r w:rsidR="0004022A" w:rsidRPr="00D0766B">
        <w:rPr>
          <w:rFonts w:ascii="Times New Roman" w:hAnsi="Times New Roman" w:cs="Times New Roman"/>
          <w:sz w:val="23"/>
          <w:szCs w:val="23"/>
          <w:lang w:val="ru-RU"/>
        </w:rPr>
        <w:t>(у даљем тексту: стимулативне</w:t>
      </w:r>
      <w:r w:rsidR="009E1E35" w:rsidRPr="00D0766B">
        <w:rPr>
          <w:rFonts w:ascii="Times New Roman" w:hAnsi="Times New Roman" w:cs="Times New Roman"/>
          <w:sz w:val="23"/>
          <w:szCs w:val="23"/>
          <w:lang w:val="ru-RU"/>
        </w:rPr>
        <w:t xml:space="preserve"> </w:t>
      </w:r>
      <w:r w:rsidR="0004022A" w:rsidRPr="00D0766B">
        <w:rPr>
          <w:rFonts w:ascii="Times New Roman" w:hAnsi="Times New Roman" w:cs="Times New Roman"/>
          <w:sz w:val="23"/>
          <w:szCs w:val="23"/>
          <w:lang w:val="ru-RU"/>
        </w:rPr>
        <w:t>мере).</w:t>
      </w:r>
    </w:p>
    <w:p w:rsidR="00267A98" w:rsidRPr="008C10DC" w:rsidRDefault="00267A98" w:rsidP="00C9606B">
      <w:pPr>
        <w:jc w:val="both"/>
        <w:rPr>
          <w:rFonts w:ascii="Times New Roman" w:hAnsi="Times New Roman" w:cs="Times New Roman"/>
          <w:sz w:val="23"/>
          <w:szCs w:val="23"/>
        </w:rPr>
      </w:pPr>
      <w:bookmarkStart w:id="0" w:name="_GoBack"/>
      <w:bookmarkEnd w:id="0"/>
    </w:p>
    <w:p w:rsidR="00267A98" w:rsidRPr="00D0766B" w:rsidRDefault="00267A98" w:rsidP="00ED5463">
      <w:pPr>
        <w:jc w:val="center"/>
        <w:rPr>
          <w:rFonts w:ascii="Times New Roman" w:hAnsi="Times New Roman" w:cs="Times New Roman"/>
          <w:sz w:val="23"/>
          <w:szCs w:val="23"/>
          <w:lang w:val="ru-RU"/>
        </w:rPr>
      </w:pPr>
      <w:r w:rsidRPr="00D0766B">
        <w:rPr>
          <w:rFonts w:ascii="Times New Roman" w:hAnsi="Times New Roman" w:cs="Times New Roman"/>
          <w:sz w:val="23"/>
          <w:szCs w:val="23"/>
          <w:lang w:val="ru-RU"/>
        </w:rPr>
        <w:t>Члан 2.</w:t>
      </w:r>
    </w:p>
    <w:p w:rsidR="00267A98" w:rsidRPr="00D0766B" w:rsidRDefault="00267A98" w:rsidP="00794CD8">
      <w:pPr>
        <w:ind w:firstLine="720"/>
        <w:jc w:val="both"/>
        <w:rPr>
          <w:rFonts w:ascii="Times New Roman" w:hAnsi="Times New Roman" w:cs="Times New Roman"/>
          <w:sz w:val="23"/>
          <w:szCs w:val="23"/>
          <w:lang w:val="ru-RU"/>
        </w:rPr>
      </w:pPr>
      <w:r w:rsidRPr="00D0766B">
        <w:rPr>
          <w:rFonts w:ascii="Times New Roman" w:hAnsi="Times New Roman" w:cs="Times New Roman"/>
          <w:sz w:val="23"/>
          <w:szCs w:val="23"/>
          <w:lang w:val="ru-RU"/>
        </w:rPr>
        <w:t>Поједини изрази употребљени у овој уредби имају следеће значење:</w:t>
      </w:r>
    </w:p>
    <w:p w:rsidR="00002996" w:rsidRPr="00D0766B" w:rsidRDefault="008E3602" w:rsidP="008E3602">
      <w:pPr>
        <w:pStyle w:val="ListParagraph"/>
        <w:numPr>
          <w:ilvl w:val="0"/>
          <w:numId w:val="1"/>
        </w:numPr>
        <w:autoSpaceDE w:val="0"/>
        <w:autoSpaceDN w:val="0"/>
        <w:adjustRightInd w:val="0"/>
        <w:ind w:left="0" w:firstLine="360"/>
        <w:jc w:val="both"/>
        <w:rPr>
          <w:rFonts w:ascii="Times New Roman" w:hAnsi="Times New Roman" w:cs="Times New Roman"/>
          <w:sz w:val="23"/>
          <w:szCs w:val="23"/>
          <w:lang w:val="ru-RU"/>
        </w:rPr>
      </w:pPr>
      <w:r w:rsidRPr="00D0766B">
        <w:rPr>
          <w:rFonts w:ascii="Times New Roman" w:hAnsi="Times New Roman" w:cs="Times New Roman"/>
          <w:i/>
          <w:sz w:val="23"/>
          <w:szCs w:val="23"/>
          <w:lang w:val="ru-RU"/>
        </w:rPr>
        <w:t>к</w:t>
      </w:r>
      <w:r w:rsidR="00267A98" w:rsidRPr="00D0766B">
        <w:rPr>
          <w:rFonts w:ascii="Times New Roman" w:hAnsi="Times New Roman" w:cs="Times New Roman"/>
          <w:i/>
          <w:sz w:val="23"/>
          <w:szCs w:val="23"/>
          <w:lang w:val="ru-RU"/>
        </w:rPr>
        <w:t>омбиновани транспорт</w:t>
      </w:r>
      <w:r w:rsidR="00267A98" w:rsidRPr="00D0766B">
        <w:rPr>
          <w:rFonts w:ascii="Times New Roman" w:hAnsi="Times New Roman" w:cs="Times New Roman"/>
          <w:sz w:val="23"/>
          <w:szCs w:val="23"/>
          <w:lang w:val="ru-RU"/>
        </w:rPr>
        <w:t xml:space="preserve"> обухвата транспорт интермодалне транспортне јединиц</w:t>
      </w:r>
      <w:r w:rsidR="00267A98" w:rsidRPr="00D0766B">
        <w:rPr>
          <w:rFonts w:ascii="Times New Roman" w:hAnsi="Times New Roman" w:cs="Times New Roman"/>
          <w:sz w:val="23"/>
          <w:szCs w:val="23"/>
        </w:rPr>
        <w:t>e</w:t>
      </w:r>
      <w:r w:rsidR="00267A98" w:rsidRPr="00D0766B">
        <w:rPr>
          <w:rFonts w:ascii="Times New Roman" w:hAnsi="Times New Roman" w:cs="Times New Roman"/>
          <w:sz w:val="23"/>
          <w:szCs w:val="23"/>
          <w:lang w:val="ru-RU"/>
        </w:rPr>
        <w:t xml:space="preserve"> или друмск</w:t>
      </w:r>
      <w:r w:rsidR="00267A98" w:rsidRPr="00D0766B">
        <w:rPr>
          <w:rFonts w:ascii="Times New Roman" w:hAnsi="Times New Roman" w:cs="Times New Roman"/>
          <w:sz w:val="23"/>
          <w:szCs w:val="23"/>
        </w:rPr>
        <w:t>o</w:t>
      </w:r>
      <w:r w:rsidR="00267A98" w:rsidRPr="00D0766B">
        <w:rPr>
          <w:rFonts w:ascii="Times New Roman" w:hAnsi="Times New Roman" w:cs="Times New Roman"/>
          <w:sz w:val="23"/>
          <w:szCs w:val="23"/>
          <w:lang w:val="ru-RU"/>
        </w:rPr>
        <w:t>г возила код кога се већи део превозног пута обавља железницом, а почетни и завршни део превозног пута друмским транспортом на ш</w:t>
      </w:r>
      <w:r w:rsidR="00794CD8" w:rsidRPr="00D0766B">
        <w:rPr>
          <w:rFonts w:ascii="Times New Roman" w:hAnsi="Times New Roman" w:cs="Times New Roman"/>
          <w:sz w:val="23"/>
          <w:szCs w:val="23"/>
          <w:lang w:val="ru-RU"/>
        </w:rPr>
        <w:t>то је могуће краћим растојањима;</w:t>
      </w:r>
    </w:p>
    <w:p w:rsidR="00267A98" w:rsidRPr="00D0766B" w:rsidRDefault="008E3602" w:rsidP="008E3602">
      <w:pPr>
        <w:numPr>
          <w:ilvl w:val="0"/>
          <w:numId w:val="1"/>
        </w:numPr>
        <w:autoSpaceDE w:val="0"/>
        <w:autoSpaceDN w:val="0"/>
        <w:adjustRightInd w:val="0"/>
        <w:ind w:left="0" w:firstLine="360"/>
        <w:jc w:val="both"/>
        <w:rPr>
          <w:rFonts w:ascii="Times New Roman" w:hAnsi="Times New Roman" w:cs="Times New Roman"/>
          <w:sz w:val="23"/>
          <w:szCs w:val="23"/>
          <w:lang w:val="ru-RU"/>
        </w:rPr>
      </w:pPr>
      <w:r w:rsidRPr="00D0766B">
        <w:rPr>
          <w:rFonts w:ascii="Times New Roman" w:hAnsi="Times New Roman" w:cs="Times New Roman"/>
          <w:i/>
          <w:sz w:val="23"/>
          <w:szCs w:val="23"/>
          <w:lang w:val="ru-RU"/>
        </w:rPr>
        <w:t>т</w:t>
      </w:r>
      <w:r w:rsidR="00002996" w:rsidRPr="00D0766B">
        <w:rPr>
          <w:rFonts w:ascii="Times New Roman" w:hAnsi="Times New Roman" w:cs="Times New Roman"/>
          <w:i/>
          <w:sz w:val="23"/>
          <w:szCs w:val="23"/>
          <w:lang w:val="ru-RU"/>
        </w:rPr>
        <w:t>ерминал за комбиновани транспорт</w:t>
      </w:r>
      <w:r w:rsidR="00002996" w:rsidRPr="00D0766B">
        <w:rPr>
          <w:rFonts w:ascii="Times New Roman" w:hAnsi="Times New Roman" w:cs="Times New Roman"/>
          <w:sz w:val="23"/>
          <w:szCs w:val="23"/>
          <w:lang w:val="ru-RU"/>
        </w:rPr>
        <w:t xml:space="preserve"> означава место за претовар интермодалних транспортних јединица и/или друмских возила</w:t>
      </w:r>
      <w:r w:rsidR="00794CD8" w:rsidRPr="00D0766B">
        <w:rPr>
          <w:rFonts w:ascii="Times New Roman" w:hAnsi="Times New Roman" w:cs="Times New Roman"/>
          <w:sz w:val="23"/>
          <w:szCs w:val="23"/>
          <w:lang w:val="ru-RU"/>
        </w:rPr>
        <w:t xml:space="preserve"> са једног на други вид превоза;</w:t>
      </w:r>
    </w:p>
    <w:p w:rsidR="00267A98" w:rsidRPr="00D0766B" w:rsidRDefault="008E3602" w:rsidP="008E3602">
      <w:pPr>
        <w:pStyle w:val="ListParagraph"/>
        <w:numPr>
          <w:ilvl w:val="0"/>
          <w:numId w:val="1"/>
        </w:numPr>
        <w:autoSpaceDE w:val="0"/>
        <w:autoSpaceDN w:val="0"/>
        <w:adjustRightInd w:val="0"/>
        <w:ind w:left="0" w:firstLine="360"/>
        <w:jc w:val="both"/>
        <w:rPr>
          <w:rFonts w:ascii="Times New Roman" w:hAnsi="Times New Roman" w:cs="Times New Roman"/>
          <w:sz w:val="23"/>
          <w:szCs w:val="23"/>
          <w:lang w:val="ru-RU"/>
        </w:rPr>
      </w:pPr>
      <w:r w:rsidRPr="00D0766B">
        <w:rPr>
          <w:rFonts w:ascii="Times New Roman" w:hAnsi="Times New Roman" w:cs="Times New Roman"/>
          <w:i/>
          <w:sz w:val="23"/>
          <w:szCs w:val="23"/>
          <w:lang w:val="ru-RU"/>
        </w:rPr>
        <w:t>и</w:t>
      </w:r>
      <w:r w:rsidR="00267A98" w:rsidRPr="00D0766B">
        <w:rPr>
          <w:rFonts w:ascii="Times New Roman" w:hAnsi="Times New Roman" w:cs="Times New Roman"/>
          <w:i/>
          <w:sz w:val="23"/>
          <w:szCs w:val="23"/>
          <w:lang w:val="ru-RU"/>
        </w:rPr>
        <w:t>нтермодална транспортна јединица</w:t>
      </w:r>
      <w:r w:rsidR="00267A98" w:rsidRPr="00D0766B">
        <w:rPr>
          <w:rFonts w:ascii="Times New Roman" w:hAnsi="Times New Roman" w:cs="Times New Roman"/>
          <w:sz w:val="23"/>
          <w:szCs w:val="23"/>
          <w:lang w:val="ru-RU"/>
        </w:rPr>
        <w:t xml:space="preserve"> означава изменљиви транспортни суд или контенер, као и полуприколицу и приколицу погодну за дизање дизалицом.</w:t>
      </w:r>
    </w:p>
    <w:p w:rsidR="00267A98" w:rsidRPr="00D0766B" w:rsidRDefault="00267A98" w:rsidP="004D64AD">
      <w:pPr>
        <w:jc w:val="both"/>
        <w:rPr>
          <w:rFonts w:ascii="Times New Roman" w:hAnsi="Times New Roman" w:cs="Times New Roman"/>
          <w:i/>
          <w:iCs/>
          <w:sz w:val="23"/>
          <w:szCs w:val="23"/>
          <w:lang w:val="ru-RU"/>
        </w:rPr>
      </w:pPr>
    </w:p>
    <w:p w:rsidR="00267A98" w:rsidRPr="00D0766B" w:rsidRDefault="00267A98" w:rsidP="00D27624">
      <w:pPr>
        <w:jc w:val="center"/>
        <w:rPr>
          <w:rFonts w:ascii="Times New Roman" w:hAnsi="Times New Roman" w:cs="Times New Roman"/>
          <w:sz w:val="23"/>
          <w:szCs w:val="23"/>
          <w:lang w:val="ru-RU"/>
        </w:rPr>
      </w:pPr>
      <w:r w:rsidRPr="00D0766B">
        <w:rPr>
          <w:rFonts w:ascii="Times New Roman" w:hAnsi="Times New Roman" w:cs="Times New Roman"/>
          <w:sz w:val="23"/>
          <w:szCs w:val="23"/>
          <w:lang w:val="ru-RU"/>
        </w:rPr>
        <w:t>Члан 3.</w:t>
      </w:r>
    </w:p>
    <w:p w:rsidR="00F1662F" w:rsidRPr="00D0766B" w:rsidRDefault="0001578E" w:rsidP="008E3602">
      <w:pPr>
        <w:ind w:firstLine="720"/>
        <w:jc w:val="both"/>
        <w:rPr>
          <w:rFonts w:ascii="Times New Roman" w:hAnsi="Times New Roman" w:cs="Times New Roman"/>
          <w:sz w:val="23"/>
          <w:szCs w:val="23"/>
          <w:lang w:val="ru-RU"/>
        </w:rPr>
      </w:pPr>
      <w:r w:rsidRPr="00D0766B">
        <w:rPr>
          <w:rFonts w:ascii="Times New Roman" w:hAnsi="Times New Roman" w:cs="Times New Roman"/>
          <w:sz w:val="23"/>
          <w:szCs w:val="23"/>
          <w:lang w:val="ru-RU"/>
        </w:rPr>
        <w:t>Стимулативне мере</w:t>
      </w:r>
      <w:r w:rsidR="009E1E35" w:rsidRPr="00D0766B">
        <w:rPr>
          <w:rFonts w:ascii="Times New Roman" w:hAnsi="Times New Roman" w:cs="Times New Roman"/>
          <w:sz w:val="23"/>
          <w:szCs w:val="23"/>
          <w:lang w:val="ru-RU"/>
        </w:rPr>
        <w:t xml:space="preserve"> </w:t>
      </w:r>
      <w:r w:rsidR="0075760A" w:rsidRPr="00D0766B">
        <w:rPr>
          <w:rFonts w:ascii="Times New Roman" w:hAnsi="Times New Roman" w:cs="Times New Roman"/>
          <w:sz w:val="23"/>
          <w:szCs w:val="23"/>
          <w:lang w:val="ru-RU"/>
        </w:rPr>
        <w:t xml:space="preserve">додељују се </w:t>
      </w:r>
      <w:r w:rsidR="00267A98" w:rsidRPr="00D0766B">
        <w:rPr>
          <w:rFonts w:ascii="Times New Roman" w:hAnsi="Times New Roman" w:cs="Times New Roman"/>
          <w:sz w:val="23"/>
          <w:szCs w:val="23"/>
          <w:lang w:val="ru-RU"/>
        </w:rPr>
        <w:t xml:space="preserve">привредним субјектима </w:t>
      </w:r>
      <w:r w:rsidR="006D4EF1" w:rsidRPr="00D0766B">
        <w:rPr>
          <w:rFonts w:ascii="Times New Roman" w:hAnsi="Times New Roman" w:cs="Times New Roman"/>
          <w:sz w:val="23"/>
          <w:szCs w:val="23"/>
          <w:lang w:val="ru-RU"/>
        </w:rPr>
        <w:t xml:space="preserve">преко којих се реализује </w:t>
      </w:r>
      <w:r w:rsidR="00267A98" w:rsidRPr="00D0766B">
        <w:rPr>
          <w:rFonts w:ascii="Times New Roman" w:hAnsi="Times New Roman" w:cs="Times New Roman"/>
          <w:sz w:val="23"/>
          <w:szCs w:val="23"/>
          <w:lang w:val="ru-RU"/>
        </w:rPr>
        <w:t>комбиновани транспорт.</w:t>
      </w:r>
    </w:p>
    <w:p w:rsidR="0001578E" w:rsidRPr="00D0766B" w:rsidRDefault="00267A98" w:rsidP="00644EA8">
      <w:pPr>
        <w:ind w:firstLine="720"/>
        <w:jc w:val="both"/>
        <w:rPr>
          <w:rFonts w:ascii="Times New Roman" w:hAnsi="Times New Roman" w:cs="Times New Roman"/>
          <w:sz w:val="23"/>
          <w:szCs w:val="23"/>
          <w:lang w:val="ru-RU"/>
        </w:rPr>
      </w:pPr>
      <w:r w:rsidRPr="00D0766B">
        <w:rPr>
          <w:rFonts w:ascii="Times New Roman" w:hAnsi="Times New Roman" w:cs="Times New Roman"/>
          <w:sz w:val="23"/>
          <w:szCs w:val="23"/>
          <w:lang w:val="ru-RU"/>
        </w:rPr>
        <w:t xml:space="preserve">Привредни субјекти </w:t>
      </w:r>
      <w:r w:rsidR="00644EA8" w:rsidRPr="00D0766B">
        <w:rPr>
          <w:rFonts w:ascii="Times New Roman" w:hAnsi="Times New Roman" w:cs="Times New Roman"/>
          <w:sz w:val="23"/>
          <w:szCs w:val="23"/>
          <w:lang w:val="ru-RU"/>
        </w:rPr>
        <w:t xml:space="preserve">из става 1. овог члана </w:t>
      </w:r>
      <w:r w:rsidRPr="00D0766B">
        <w:rPr>
          <w:rFonts w:ascii="Times New Roman" w:hAnsi="Times New Roman" w:cs="Times New Roman"/>
          <w:sz w:val="23"/>
          <w:szCs w:val="23"/>
          <w:lang w:val="ru-RU"/>
        </w:rPr>
        <w:t xml:space="preserve">су: </w:t>
      </w:r>
    </w:p>
    <w:p w:rsidR="0001578E" w:rsidRPr="00D0766B" w:rsidRDefault="00267A98" w:rsidP="00917805">
      <w:pPr>
        <w:pStyle w:val="ListParagraph"/>
        <w:numPr>
          <w:ilvl w:val="0"/>
          <w:numId w:val="13"/>
        </w:numPr>
        <w:jc w:val="both"/>
        <w:rPr>
          <w:rFonts w:ascii="Times New Roman" w:hAnsi="Times New Roman" w:cs="Times New Roman"/>
          <w:sz w:val="23"/>
          <w:szCs w:val="23"/>
          <w:lang w:val="ru-RU"/>
        </w:rPr>
      </w:pPr>
      <w:r w:rsidRPr="00D0766B">
        <w:rPr>
          <w:rFonts w:ascii="Times New Roman" w:hAnsi="Times New Roman" w:cs="Times New Roman"/>
          <w:sz w:val="23"/>
          <w:szCs w:val="23"/>
          <w:lang w:val="ru-RU"/>
        </w:rPr>
        <w:t>власници и управљачи те</w:t>
      </w:r>
      <w:r w:rsidR="00917805" w:rsidRPr="00D0766B">
        <w:rPr>
          <w:rFonts w:ascii="Times New Roman" w:hAnsi="Times New Roman" w:cs="Times New Roman"/>
          <w:sz w:val="23"/>
          <w:szCs w:val="23"/>
          <w:lang w:val="ru-RU"/>
        </w:rPr>
        <w:t>рминала за комбиновани траспорт;</w:t>
      </w:r>
    </w:p>
    <w:p w:rsidR="0001578E" w:rsidRPr="00D0766B" w:rsidRDefault="00267A98" w:rsidP="00917805">
      <w:pPr>
        <w:pStyle w:val="ListParagraph"/>
        <w:numPr>
          <w:ilvl w:val="0"/>
          <w:numId w:val="13"/>
        </w:numPr>
        <w:jc w:val="both"/>
        <w:rPr>
          <w:rFonts w:ascii="Times New Roman" w:hAnsi="Times New Roman" w:cs="Times New Roman"/>
          <w:sz w:val="23"/>
          <w:szCs w:val="23"/>
          <w:lang w:val="ru-RU"/>
        </w:rPr>
      </w:pPr>
      <w:r w:rsidRPr="00D0766B">
        <w:rPr>
          <w:rFonts w:ascii="Times New Roman" w:hAnsi="Times New Roman" w:cs="Times New Roman"/>
          <w:sz w:val="23"/>
          <w:szCs w:val="23"/>
          <w:lang w:val="ru-RU"/>
        </w:rPr>
        <w:t>оператери за</w:t>
      </w:r>
      <w:r w:rsidR="00917805" w:rsidRPr="00D0766B">
        <w:rPr>
          <w:rFonts w:ascii="Times New Roman" w:hAnsi="Times New Roman" w:cs="Times New Roman"/>
          <w:sz w:val="23"/>
          <w:szCs w:val="23"/>
          <w:lang w:val="ru-RU"/>
        </w:rPr>
        <w:t xml:space="preserve"> железнички и друмски транспорт;</w:t>
      </w:r>
    </w:p>
    <w:p w:rsidR="0001578E" w:rsidRPr="00D0766B" w:rsidRDefault="0001578E" w:rsidP="00917805">
      <w:pPr>
        <w:pStyle w:val="ListParagraph"/>
        <w:numPr>
          <w:ilvl w:val="0"/>
          <w:numId w:val="13"/>
        </w:numPr>
        <w:jc w:val="both"/>
        <w:rPr>
          <w:rFonts w:ascii="Times New Roman" w:hAnsi="Times New Roman" w:cs="Times New Roman"/>
          <w:sz w:val="23"/>
          <w:szCs w:val="23"/>
          <w:lang w:val="ru-RU"/>
        </w:rPr>
      </w:pPr>
      <w:r w:rsidRPr="00D0766B">
        <w:rPr>
          <w:rFonts w:ascii="Times New Roman" w:hAnsi="Times New Roman" w:cs="Times New Roman"/>
          <w:sz w:val="23"/>
          <w:szCs w:val="23"/>
          <w:lang w:val="ru-RU"/>
        </w:rPr>
        <w:t>оп</w:t>
      </w:r>
      <w:r w:rsidR="00917805" w:rsidRPr="00D0766B">
        <w:rPr>
          <w:rFonts w:ascii="Times New Roman" w:hAnsi="Times New Roman" w:cs="Times New Roman"/>
          <w:sz w:val="23"/>
          <w:szCs w:val="23"/>
          <w:lang w:val="ru-RU"/>
        </w:rPr>
        <w:t>ератери комбинованог транспорта;</w:t>
      </w:r>
    </w:p>
    <w:p w:rsidR="00A53FD1" w:rsidRPr="00D0766B" w:rsidRDefault="00267A98" w:rsidP="006F2028">
      <w:pPr>
        <w:pStyle w:val="ListParagraph"/>
        <w:numPr>
          <w:ilvl w:val="0"/>
          <w:numId w:val="13"/>
        </w:numPr>
        <w:jc w:val="both"/>
        <w:rPr>
          <w:rFonts w:ascii="Times New Roman" w:hAnsi="Times New Roman" w:cs="Times New Roman"/>
          <w:sz w:val="23"/>
          <w:szCs w:val="23"/>
          <w:lang w:val="ru-RU"/>
        </w:rPr>
      </w:pPr>
      <w:r w:rsidRPr="00D0766B">
        <w:rPr>
          <w:rFonts w:ascii="Times New Roman" w:hAnsi="Times New Roman" w:cs="Times New Roman"/>
          <w:sz w:val="23"/>
          <w:szCs w:val="23"/>
          <w:lang w:val="ru-RU"/>
        </w:rPr>
        <w:t>управљачи железн</w:t>
      </w:r>
      <w:r w:rsidR="0001578E" w:rsidRPr="00D0766B">
        <w:rPr>
          <w:rFonts w:ascii="Times New Roman" w:hAnsi="Times New Roman" w:cs="Times New Roman"/>
          <w:sz w:val="23"/>
          <w:szCs w:val="23"/>
          <w:lang w:val="ru-RU"/>
        </w:rPr>
        <w:t>ичке инфраструктуре</w:t>
      </w:r>
      <w:r w:rsidR="0063550A" w:rsidRPr="00D0766B">
        <w:rPr>
          <w:rFonts w:ascii="Times New Roman" w:hAnsi="Times New Roman" w:cs="Times New Roman"/>
          <w:sz w:val="23"/>
          <w:szCs w:val="23"/>
          <w:lang w:val="ru-RU"/>
        </w:rPr>
        <w:t xml:space="preserve"> и</w:t>
      </w:r>
      <w:r w:rsidR="0001578E" w:rsidRPr="00D0766B">
        <w:rPr>
          <w:rFonts w:ascii="Times New Roman" w:hAnsi="Times New Roman" w:cs="Times New Roman"/>
          <w:sz w:val="23"/>
          <w:szCs w:val="23"/>
          <w:lang w:val="ru-RU"/>
        </w:rPr>
        <w:t xml:space="preserve"> шпедиције</w:t>
      </w:r>
      <w:r w:rsidRPr="00D0766B">
        <w:rPr>
          <w:rFonts w:ascii="Times New Roman" w:hAnsi="Times New Roman" w:cs="Times New Roman"/>
          <w:sz w:val="23"/>
          <w:szCs w:val="23"/>
          <w:lang w:val="ru-RU"/>
        </w:rPr>
        <w:t>.</w:t>
      </w:r>
    </w:p>
    <w:p w:rsidR="00722CCC" w:rsidRPr="00D0766B" w:rsidRDefault="00722CCC" w:rsidP="006F2028">
      <w:pPr>
        <w:jc w:val="both"/>
        <w:rPr>
          <w:rFonts w:ascii="Times New Roman" w:hAnsi="Times New Roman" w:cs="Times New Roman"/>
          <w:sz w:val="23"/>
          <w:szCs w:val="23"/>
          <w:lang w:val="ru-RU"/>
        </w:rPr>
      </w:pPr>
    </w:p>
    <w:p w:rsidR="006F2028" w:rsidRPr="00D0766B" w:rsidRDefault="00183CB5" w:rsidP="00183CB5">
      <w:pPr>
        <w:autoSpaceDE w:val="0"/>
        <w:autoSpaceDN w:val="0"/>
        <w:adjustRightInd w:val="0"/>
        <w:ind w:left="720"/>
        <w:rPr>
          <w:rFonts w:ascii="Times New Roman" w:hAnsi="Times New Roman" w:cs="Times New Roman"/>
          <w:sz w:val="23"/>
          <w:szCs w:val="23"/>
          <w:lang w:val="ru-RU"/>
        </w:rPr>
      </w:pPr>
      <w:r w:rsidRPr="00D0766B">
        <w:rPr>
          <w:rFonts w:ascii="Times New Roman" w:hAnsi="Times New Roman" w:cs="Times New Roman"/>
          <w:sz w:val="23"/>
          <w:szCs w:val="23"/>
          <w:lang w:val="ru-RU"/>
        </w:rPr>
        <w:t xml:space="preserve">                                                              </w:t>
      </w:r>
      <w:r w:rsidR="00A53FD1" w:rsidRPr="00D0766B">
        <w:rPr>
          <w:rFonts w:ascii="Times New Roman" w:hAnsi="Times New Roman" w:cs="Times New Roman"/>
          <w:sz w:val="23"/>
          <w:szCs w:val="23"/>
          <w:lang w:val="ru-RU"/>
        </w:rPr>
        <w:t xml:space="preserve">Члан </w:t>
      </w:r>
      <w:r w:rsidR="006C3CA9" w:rsidRPr="00D0766B">
        <w:rPr>
          <w:rFonts w:ascii="Times New Roman" w:hAnsi="Times New Roman" w:cs="Times New Roman"/>
          <w:sz w:val="23"/>
          <w:szCs w:val="23"/>
          <w:lang w:val="ru-RU"/>
        </w:rPr>
        <w:t>4</w:t>
      </w:r>
      <w:r w:rsidR="00A53FD1" w:rsidRPr="00D0766B">
        <w:rPr>
          <w:rFonts w:ascii="Times New Roman" w:hAnsi="Times New Roman" w:cs="Times New Roman"/>
          <w:sz w:val="23"/>
          <w:szCs w:val="23"/>
          <w:lang w:val="ru-RU"/>
        </w:rPr>
        <w:t>.</w:t>
      </w:r>
    </w:p>
    <w:p w:rsidR="00A53FD1" w:rsidRPr="00D0766B" w:rsidRDefault="00183CB5" w:rsidP="006D36E7">
      <w:pPr>
        <w:tabs>
          <w:tab w:val="left" w:pos="2200"/>
          <w:tab w:val="center" w:pos="4845"/>
        </w:tabs>
        <w:jc w:val="both"/>
        <w:rPr>
          <w:rFonts w:ascii="Times New Roman" w:hAnsi="Times New Roman" w:cs="Times New Roman"/>
          <w:sz w:val="23"/>
          <w:szCs w:val="23"/>
          <w:lang w:val="ru-RU"/>
        </w:rPr>
      </w:pPr>
      <w:r w:rsidRPr="00D0766B">
        <w:rPr>
          <w:rFonts w:ascii="Times New Roman" w:hAnsi="Times New Roman" w:cs="Times New Roman"/>
          <w:sz w:val="23"/>
          <w:szCs w:val="23"/>
          <w:lang w:val="sr-Cyrl-CS"/>
        </w:rPr>
        <w:t xml:space="preserve">          </w:t>
      </w:r>
      <w:r w:rsidR="00A53FD1" w:rsidRPr="00D0766B">
        <w:rPr>
          <w:rFonts w:ascii="Times New Roman" w:hAnsi="Times New Roman" w:cs="Times New Roman"/>
          <w:sz w:val="23"/>
          <w:szCs w:val="23"/>
          <w:lang w:val="sr-Cyrl-CS"/>
        </w:rPr>
        <w:t>С</w:t>
      </w:r>
      <w:r w:rsidR="00A53FD1" w:rsidRPr="00D0766B">
        <w:rPr>
          <w:rFonts w:ascii="Times New Roman" w:hAnsi="Times New Roman" w:cs="Times New Roman"/>
          <w:sz w:val="23"/>
          <w:szCs w:val="23"/>
          <w:lang w:val="ru-RU"/>
        </w:rPr>
        <w:t>тимулативне мере</w:t>
      </w:r>
      <w:r w:rsidR="006C3CA9" w:rsidRPr="00D0766B">
        <w:rPr>
          <w:rFonts w:ascii="Times New Roman" w:hAnsi="Times New Roman" w:cs="Times New Roman"/>
          <w:sz w:val="23"/>
          <w:szCs w:val="23"/>
          <w:lang w:val="ru-RU"/>
        </w:rPr>
        <w:t xml:space="preserve"> </w:t>
      </w:r>
      <w:r w:rsidR="006D4EF1" w:rsidRPr="00D0766B">
        <w:rPr>
          <w:rFonts w:ascii="Times New Roman" w:hAnsi="Times New Roman" w:cs="Times New Roman"/>
          <w:sz w:val="23"/>
          <w:szCs w:val="23"/>
          <w:lang w:val="ru-RU"/>
        </w:rPr>
        <w:t xml:space="preserve">које се односе на укупне инвестиционе трошкове привредних субјеката из члана 3. став 2. ове уредбе </w:t>
      </w:r>
      <w:r w:rsidR="006D36E7" w:rsidRPr="00D0766B">
        <w:rPr>
          <w:rFonts w:ascii="Times New Roman" w:hAnsi="Times New Roman" w:cs="Times New Roman"/>
          <w:sz w:val="23"/>
          <w:szCs w:val="23"/>
          <w:lang w:val="ru-RU"/>
        </w:rPr>
        <w:t xml:space="preserve">додељују се </w:t>
      </w:r>
      <w:r w:rsidR="00F5018E" w:rsidRPr="00D0766B">
        <w:rPr>
          <w:rFonts w:ascii="Times New Roman" w:hAnsi="Times New Roman" w:cs="Times New Roman"/>
          <w:sz w:val="23"/>
          <w:szCs w:val="23"/>
          <w:lang w:val="ru-RU"/>
        </w:rPr>
        <w:t>за:</w:t>
      </w:r>
    </w:p>
    <w:p w:rsidR="00F5018E" w:rsidRPr="00D0766B" w:rsidRDefault="00A53FD1" w:rsidP="00A53FD1">
      <w:pPr>
        <w:autoSpaceDE w:val="0"/>
        <w:autoSpaceDN w:val="0"/>
        <w:adjustRightInd w:val="0"/>
        <w:ind w:firstLine="270"/>
        <w:jc w:val="both"/>
        <w:rPr>
          <w:rFonts w:ascii="Times New Roman" w:hAnsi="Times New Roman" w:cs="Times New Roman"/>
          <w:sz w:val="23"/>
          <w:szCs w:val="23"/>
          <w:lang w:val="ru-RU"/>
        </w:rPr>
      </w:pPr>
      <w:r w:rsidRPr="00D0766B">
        <w:rPr>
          <w:rFonts w:ascii="Times New Roman" w:hAnsi="Times New Roman" w:cs="Times New Roman"/>
          <w:sz w:val="23"/>
          <w:szCs w:val="23"/>
          <w:lang w:val="ru-RU"/>
        </w:rPr>
        <w:t xml:space="preserve">1) </w:t>
      </w:r>
      <w:r w:rsidR="00F5018E" w:rsidRPr="00D0766B">
        <w:rPr>
          <w:rFonts w:ascii="Times New Roman" w:hAnsi="Times New Roman" w:cs="Times New Roman"/>
          <w:sz w:val="23"/>
          <w:szCs w:val="23"/>
          <w:lang w:val="ru-RU"/>
        </w:rPr>
        <w:t>изградњу и реконструкцију терминала за комбиновани транспорт (инфраструктура) укључујући и претоварну опрему и механизацију на терминалима;</w:t>
      </w:r>
    </w:p>
    <w:p w:rsidR="00F5018E" w:rsidRPr="00D0766B" w:rsidRDefault="00A53FD1" w:rsidP="00A53FD1">
      <w:pPr>
        <w:autoSpaceDE w:val="0"/>
        <w:autoSpaceDN w:val="0"/>
        <w:adjustRightInd w:val="0"/>
        <w:ind w:firstLine="270"/>
        <w:jc w:val="both"/>
        <w:rPr>
          <w:rFonts w:ascii="Times New Roman" w:hAnsi="Times New Roman" w:cs="Times New Roman"/>
          <w:sz w:val="23"/>
          <w:szCs w:val="23"/>
          <w:lang w:val="ru-RU"/>
        </w:rPr>
      </w:pPr>
      <w:r w:rsidRPr="00D0766B">
        <w:rPr>
          <w:rFonts w:ascii="Times New Roman" w:hAnsi="Times New Roman" w:cs="Times New Roman"/>
          <w:sz w:val="23"/>
          <w:szCs w:val="23"/>
          <w:lang w:val="ru-RU"/>
        </w:rPr>
        <w:t xml:space="preserve">2) </w:t>
      </w:r>
      <w:r w:rsidR="00F5018E" w:rsidRPr="00D0766B">
        <w:rPr>
          <w:rFonts w:ascii="Times New Roman" w:hAnsi="Times New Roman" w:cs="Times New Roman"/>
          <w:sz w:val="23"/>
          <w:szCs w:val="23"/>
          <w:lang w:val="ru-RU"/>
        </w:rPr>
        <w:t>опрему за обављање комбинованог транспорта: интермода</w:t>
      </w:r>
      <w:r w:rsidR="00FD0C44" w:rsidRPr="00D0766B">
        <w:rPr>
          <w:rFonts w:ascii="Times New Roman" w:hAnsi="Times New Roman" w:cs="Times New Roman"/>
          <w:sz w:val="23"/>
          <w:szCs w:val="23"/>
          <w:lang w:val="ru-RU"/>
        </w:rPr>
        <w:t>лне транспортне јединице и полу</w:t>
      </w:r>
      <w:r w:rsidR="00F5018E" w:rsidRPr="00D0766B">
        <w:rPr>
          <w:rFonts w:ascii="Times New Roman" w:hAnsi="Times New Roman" w:cs="Times New Roman"/>
          <w:sz w:val="23"/>
          <w:szCs w:val="23"/>
          <w:lang w:val="ru-RU"/>
        </w:rPr>
        <w:t>прик</w:t>
      </w:r>
      <w:r w:rsidR="00C66FF2" w:rsidRPr="00D0766B">
        <w:rPr>
          <w:rFonts w:ascii="Times New Roman" w:hAnsi="Times New Roman" w:cs="Times New Roman"/>
          <w:sz w:val="23"/>
          <w:szCs w:val="23"/>
          <w:lang w:val="ru-RU"/>
        </w:rPr>
        <w:t>олице за друмски транспорт конт</w:t>
      </w:r>
      <w:r w:rsidR="00F5018E" w:rsidRPr="00D0766B">
        <w:rPr>
          <w:rFonts w:ascii="Times New Roman" w:hAnsi="Times New Roman" w:cs="Times New Roman"/>
          <w:sz w:val="23"/>
          <w:szCs w:val="23"/>
          <w:lang w:val="ru-RU"/>
        </w:rPr>
        <w:t>е</w:t>
      </w:r>
      <w:r w:rsidR="00C66FF2" w:rsidRPr="00D0766B">
        <w:rPr>
          <w:rFonts w:ascii="Times New Roman" w:hAnsi="Times New Roman" w:cs="Times New Roman"/>
          <w:sz w:val="23"/>
          <w:szCs w:val="23"/>
          <w:lang w:val="ru-RU"/>
        </w:rPr>
        <w:t>не</w:t>
      </w:r>
      <w:r w:rsidR="00F5018E" w:rsidRPr="00D0766B">
        <w:rPr>
          <w:rFonts w:ascii="Times New Roman" w:hAnsi="Times New Roman" w:cs="Times New Roman"/>
          <w:sz w:val="23"/>
          <w:szCs w:val="23"/>
          <w:lang w:val="ru-RU"/>
        </w:rPr>
        <w:t>ра;</w:t>
      </w:r>
    </w:p>
    <w:p w:rsidR="00F5018E" w:rsidRPr="00D0766B" w:rsidRDefault="00A53FD1" w:rsidP="00A53FD1">
      <w:pPr>
        <w:autoSpaceDE w:val="0"/>
        <w:autoSpaceDN w:val="0"/>
        <w:adjustRightInd w:val="0"/>
        <w:ind w:firstLine="270"/>
        <w:jc w:val="both"/>
        <w:rPr>
          <w:rFonts w:ascii="Times New Roman" w:hAnsi="Times New Roman" w:cs="Times New Roman"/>
          <w:sz w:val="23"/>
          <w:szCs w:val="23"/>
          <w:lang w:val="ru-RU"/>
        </w:rPr>
      </w:pPr>
      <w:r w:rsidRPr="00D0766B">
        <w:rPr>
          <w:rFonts w:ascii="Times New Roman" w:hAnsi="Times New Roman" w:cs="Times New Roman"/>
          <w:sz w:val="23"/>
          <w:szCs w:val="23"/>
          <w:lang w:val="ru-RU"/>
        </w:rPr>
        <w:t xml:space="preserve">3) </w:t>
      </w:r>
      <w:r w:rsidR="00F5018E" w:rsidRPr="00D0766B">
        <w:rPr>
          <w:rFonts w:ascii="Times New Roman" w:hAnsi="Times New Roman" w:cs="Times New Roman"/>
          <w:sz w:val="23"/>
          <w:szCs w:val="23"/>
          <w:lang w:val="ru-RU"/>
        </w:rPr>
        <w:t>информационе и комуникационе системе, иновативну опрему коју користе привредни субјекти и царина у комбинованом транспорту;</w:t>
      </w:r>
    </w:p>
    <w:p w:rsidR="00F5018E" w:rsidRPr="00D0766B" w:rsidRDefault="00A53FD1" w:rsidP="00E54587">
      <w:pPr>
        <w:autoSpaceDE w:val="0"/>
        <w:autoSpaceDN w:val="0"/>
        <w:adjustRightInd w:val="0"/>
        <w:ind w:firstLine="270"/>
        <w:jc w:val="both"/>
        <w:rPr>
          <w:rFonts w:ascii="Times New Roman" w:hAnsi="Times New Roman" w:cs="Times New Roman"/>
          <w:sz w:val="23"/>
          <w:szCs w:val="23"/>
          <w:lang w:val="ru-RU"/>
        </w:rPr>
      </w:pPr>
      <w:r w:rsidRPr="00D0766B">
        <w:rPr>
          <w:rFonts w:ascii="Times New Roman" w:hAnsi="Times New Roman" w:cs="Times New Roman"/>
          <w:sz w:val="23"/>
          <w:szCs w:val="23"/>
          <w:lang w:val="ru-RU"/>
        </w:rPr>
        <w:t xml:space="preserve">4) </w:t>
      </w:r>
      <w:r w:rsidR="00F5018E" w:rsidRPr="00D0766B">
        <w:rPr>
          <w:rFonts w:ascii="Times New Roman" w:hAnsi="Times New Roman" w:cs="Times New Roman"/>
          <w:sz w:val="23"/>
          <w:szCs w:val="23"/>
          <w:lang w:val="ru-RU"/>
        </w:rPr>
        <w:t>железничка возна средстава: локомотиве и специјализовани вагони за комбиновани транспорт.</w:t>
      </w:r>
    </w:p>
    <w:p w:rsidR="006C3CA9" w:rsidRPr="00D0766B" w:rsidRDefault="006C3CA9" w:rsidP="00C7401D">
      <w:pPr>
        <w:rPr>
          <w:rFonts w:ascii="Times New Roman" w:hAnsi="Times New Roman" w:cs="Times New Roman"/>
          <w:sz w:val="23"/>
          <w:szCs w:val="23"/>
          <w:lang w:val="ru-RU"/>
        </w:rPr>
      </w:pPr>
    </w:p>
    <w:p w:rsidR="002E61DE" w:rsidRPr="00D0766B" w:rsidRDefault="002E61DE" w:rsidP="00B945F8">
      <w:pPr>
        <w:jc w:val="center"/>
        <w:rPr>
          <w:rFonts w:ascii="Times New Roman" w:hAnsi="Times New Roman" w:cs="Times New Roman"/>
          <w:sz w:val="23"/>
          <w:szCs w:val="23"/>
          <w:lang w:val="ru-RU"/>
        </w:rPr>
      </w:pPr>
      <w:r w:rsidRPr="00D0766B">
        <w:rPr>
          <w:rFonts w:ascii="Times New Roman" w:hAnsi="Times New Roman" w:cs="Times New Roman"/>
          <w:sz w:val="23"/>
          <w:szCs w:val="23"/>
          <w:lang w:val="ru-RU"/>
        </w:rPr>
        <w:t xml:space="preserve">Члан </w:t>
      </w:r>
      <w:r w:rsidR="006C3CA9" w:rsidRPr="00D0766B">
        <w:rPr>
          <w:rFonts w:ascii="Times New Roman" w:hAnsi="Times New Roman" w:cs="Times New Roman"/>
          <w:sz w:val="23"/>
          <w:szCs w:val="23"/>
          <w:lang w:val="ru-RU"/>
        </w:rPr>
        <w:t>5</w:t>
      </w:r>
      <w:r w:rsidRPr="00D0766B">
        <w:rPr>
          <w:rFonts w:ascii="Times New Roman" w:hAnsi="Times New Roman" w:cs="Times New Roman"/>
          <w:sz w:val="23"/>
          <w:szCs w:val="23"/>
          <w:lang w:val="ru-RU"/>
        </w:rPr>
        <w:t>.</w:t>
      </w:r>
    </w:p>
    <w:p w:rsidR="008A4A52" w:rsidRPr="00D0766B" w:rsidRDefault="002E61DE" w:rsidP="00971A51">
      <w:pPr>
        <w:ind w:firstLine="720"/>
        <w:jc w:val="both"/>
        <w:rPr>
          <w:rFonts w:ascii="Times New Roman" w:hAnsi="Times New Roman" w:cs="Times New Roman"/>
          <w:sz w:val="23"/>
          <w:szCs w:val="23"/>
          <w:lang w:val="ru-RU"/>
        </w:rPr>
      </w:pPr>
      <w:r w:rsidRPr="00D0766B">
        <w:rPr>
          <w:rFonts w:ascii="Times New Roman" w:hAnsi="Times New Roman" w:cs="Times New Roman"/>
          <w:sz w:val="23"/>
          <w:szCs w:val="23"/>
          <w:lang w:val="ru-RU"/>
        </w:rPr>
        <w:t xml:space="preserve">Финансијска средства за стимулативне мере обезбеђују се </w:t>
      </w:r>
      <w:r w:rsidR="00C7401D" w:rsidRPr="00D0766B">
        <w:rPr>
          <w:rFonts w:ascii="Times New Roman" w:hAnsi="Times New Roman" w:cs="Times New Roman"/>
          <w:sz w:val="23"/>
          <w:szCs w:val="23"/>
          <w:lang w:val="ru-RU"/>
        </w:rPr>
        <w:t xml:space="preserve">у оквиру расположивих средстава </w:t>
      </w:r>
      <w:r w:rsidRPr="00D0766B">
        <w:rPr>
          <w:rFonts w:ascii="Times New Roman" w:hAnsi="Times New Roman" w:cs="Times New Roman"/>
          <w:sz w:val="23"/>
          <w:szCs w:val="23"/>
          <w:lang w:val="ru-RU"/>
        </w:rPr>
        <w:t xml:space="preserve">у буџету Републике Србије, на позицијама министарства </w:t>
      </w:r>
      <w:r w:rsidR="00971A51" w:rsidRPr="00D0766B">
        <w:rPr>
          <w:rFonts w:ascii="Times New Roman" w:hAnsi="Times New Roman" w:cs="Times New Roman"/>
          <w:sz w:val="23"/>
          <w:szCs w:val="23"/>
          <w:lang w:val="ru-RU"/>
        </w:rPr>
        <w:t>надлежног за послове саобраћаја (у даљем тексту:</w:t>
      </w:r>
      <w:r w:rsidR="006C3CA9" w:rsidRPr="00D0766B">
        <w:rPr>
          <w:rFonts w:ascii="Times New Roman" w:hAnsi="Times New Roman" w:cs="Times New Roman"/>
          <w:sz w:val="23"/>
          <w:szCs w:val="23"/>
          <w:lang w:val="ru-RU"/>
        </w:rPr>
        <w:t xml:space="preserve"> </w:t>
      </w:r>
      <w:r w:rsidR="00971A51" w:rsidRPr="00D0766B">
        <w:rPr>
          <w:rFonts w:ascii="Times New Roman" w:hAnsi="Times New Roman" w:cs="Times New Roman"/>
          <w:sz w:val="23"/>
          <w:szCs w:val="23"/>
          <w:lang w:val="ru-RU"/>
        </w:rPr>
        <w:t xml:space="preserve">министарство), као и из </w:t>
      </w:r>
      <w:r w:rsidRPr="00D0766B">
        <w:rPr>
          <w:rFonts w:ascii="Times New Roman" w:hAnsi="Times New Roman" w:cs="Times New Roman"/>
          <w:sz w:val="23"/>
          <w:szCs w:val="23"/>
          <w:lang w:val="ru-RU"/>
        </w:rPr>
        <w:t>фондова међународне развојне помоћи у ск</w:t>
      </w:r>
      <w:r w:rsidR="005C4C35" w:rsidRPr="00D0766B">
        <w:rPr>
          <w:rFonts w:ascii="Times New Roman" w:hAnsi="Times New Roman" w:cs="Times New Roman"/>
          <w:sz w:val="23"/>
          <w:szCs w:val="23"/>
          <w:lang w:val="ru-RU"/>
        </w:rPr>
        <w:t>л</w:t>
      </w:r>
      <w:r w:rsidRPr="00D0766B">
        <w:rPr>
          <w:rFonts w:ascii="Times New Roman" w:hAnsi="Times New Roman" w:cs="Times New Roman"/>
          <w:sz w:val="23"/>
          <w:szCs w:val="23"/>
          <w:lang w:val="ru-RU"/>
        </w:rPr>
        <w:t>аду са прописима.</w:t>
      </w:r>
    </w:p>
    <w:p w:rsidR="00A53FD1" w:rsidRPr="00D0766B" w:rsidRDefault="00A53FD1" w:rsidP="002E61DE">
      <w:pPr>
        <w:jc w:val="both"/>
        <w:rPr>
          <w:rFonts w:ascii="Times New Roman" w:hAnsi="Times New Roman" w:cs="Times New Roman"/>
          <w:sz w:val="23"/>
          <w:szCs w:val="23"/>
          <w:lang w:val="ru-RU"/>
        </w:rPr>
      </w:pPr>
    </w:p>
    <w:p w:rsidR="00267A98" w:rsidRPr="00D0766B" w:rsidRDefault="00267A98" w:rsidP="00917292">
      <w:pPr>
        <w:jc w:val="center"/>
        <w:rPr>
          <w:rFonts w:ascii="Times New Roman" w:hAnsi="Times New Roman" w:cs="Times New Roman"/>
          <w:sz w:val="23"/>
          <w:szCs w:val="23"/>
          <w:lang w:val="ru-RU"/>
        </w:rPr>
      </w:pPr>
      <w:r w:rsidRPr="00D0766B">
        <w:rPr>
          <w:rFonts w:ascii="Times New Roman" w:hAnsi="Times New Roman" w:cs="Times New Roman"/>
          <w:sz w:val="23"/>
          <w:szCs w:val="23"/>
          <w:lang w:val="ru-RU"/>
        </w:rPr>
        <w:lastRenderedPageBreak/>
        <w:t xml:space="preserve">Члан </w:t>
      </w:r>
      <w:r w:rsidR="006C3CA9" w:rsidRPr="00D0766B">
        <w:rPr>
          <w:rFonts w:ascii="Times New Roman" w:hAnsi="Times New Roman" w:cs="Times New Roman"/>
          <w:sz w:val="23"/>
          <w:szCs w:val="23"/>
          <w:lang w:val="ru-RU"/>
        </w:rPr>
        <w:t>6</w:t>
      </w:r>
      <w:r w:rsidRPr="00D0766B">
        <w:rPr>
          <w:rFonts w:ascii="Times New Roman" w:hAnsi="Times New Roman" w:cs="Times New Roman"/>
          <w:sz w:val="23"/>
          <w:szCs w:val="23"/>
          <w:lang w:val="ru-RU"/>
        </w:rPr>
        <w:t>.</w:t>
      </w:r>
    </w:p>
    <w:p w:rsidR="00267A98" w:rsidRPr="00D0766B" w:rsidRDefault="001B79D1" w:rsidP="00917292">
      <w:pPr>
        <w:ind w:firstLine="720"/>
        <w:jc w:val="both"/>
        <w:rPr>
          <w:rFonts w:ascii="Times New Roman" w:hAnsi="Times New Roman" w:cs="Times New Roman"/>
          <w:sz w:val="23"/>
          <w:szCs w:val="23"/>
          <w:lang w:val="ru-RU"/>
        </w:rPr>
      </w:pPr>
      <w:r w:rsidRPr="00D0766B">
        <w:rPr>
          <w:rFonts w:ascii="Times New Roman" w:hAnsi="Times New Roman" w:cs="Times New Roman"/>
          <w:sz w:val="23"/>
          <w:szCs w:val="23"/>
          <w:lang w:val="ru-RU"/>
        </w:rPr>
        <w:t>Висина</w:t>
      </w:r>
      <w:r w:rsidR="00123836" w:rsidRPr="00D0766B">
        <w:rPr>
          <w:rFonts w:ascii="Times New Roman" w:hAnsi="Times New Roman" w:cs="Times New Roman"/>
          <w:sz w:val="23"/>
          <w:szCs w:val="23"/>
          <w:lang w:val="ru-RU"/>
        </w:rPr>
        <w:t xml:space="preserve"> стимулативн</w:t>
      </w:r>
      <w:r w:rsidRPr="00D0766B">
        <w:rPr>
          <w:rFonts w:ascii="Times New Roman" w:hAnsi="Times New Roman" w:cs="Times New Roman"/>
          <w:sz w:val="23"/>
          <w:szCs w:val="23"/>
          <w:lang w:val="ru-RU"/>
        </w:rPr>
        <w:t>их</w:t>
      </w:r>
      <w:r w:rsidR="00123836" w:rsidRPr="00D0766B">
        <w:rPr>
          <w:rFonts w:ascii="Times New Roman" w:hAnsi="Times New Roman" w:cs="Times New Roman"/>
          <w:sz w:val="23"/>
          <w:szCs w:val="23"/>
          <w:lang w:val="ru-RU"/>
        </w:rPr>
        <w:t xml:space="preserve"> мер</w:t>
      </w:r>
      <w:r w:rsidRPr="00D0766B">
        <w:rPr>
          <w:rFonts w:ascii="Times New Roman" w:hAnsi="Times New Roman" w:cs="Times New Roman"/>
          <w:sz w:val="23"/>
          <w:szCs w:val="23"/>
          <w:lang w:val="ru-RU"/>
        </w:rPr>
        <w:t>а</w:t>
      </w:r>
      <w:r w:rsidR="006C3CA9" w:rsidRPr="00D0766B">
        <w:rPr>
          <w:rFonts w:ascii="Times New Roman" w:hAnsi="Times New Roman" w:cs="Times New Roman"/>
          <w:sz w:val="23"/>
          <w:szCs w:val="23"/>
          <w:lang w:val="ru-RU"/>
        </w:rPr>
        <w:t xml:space="preserve"> </w:t>
      </w:r>
      <w:r w:rsidR="00A20ABF" w:rsidRPr="00D0766B">
        <w:rPr>
          <w:rFonts w:ascii="Times New Roman" w:hAnsi="Times New Roman" w:cs="Times New Roman"/>
          <w:sz w:val="23"/>
          <w:szCs w:val="23"/>
          <w:lang w:val="ru-RU"/>
        </w:rPr>
        <w:t>које могу бити додељене привредним субјектима из члана 3. став 2. ове уредбе, у односу на укупне инвестиционе трошкове утврђена је тако да је могуће доделити средства у износу</w:t>
      </w:r>
      <w:r w:rsidR="0086154E" w:rsidRPr="00D0766B">
        <w:rPr>
          <w:rFonts w:ascii="Times New Roman" w:hAnsi="Times New Roman" w:cs="Times New Roman"/>
          <w:sz w:val="23"/>
          <w:szCs w:val="23"/>
          <w:lang w:val="ru-RU"/>
        </w:rPr>
        <w:t>:</w:t>
      </w:r>
    </w:p>
    <w:p w:rsidR="00267A98" w:rsidRPr="00D0766B" w:rsidRDefault="00267A98" w:rsidP="00BA5455">
      <w:pPr>
        <w:pStyle w:val="ListParagraph"/>
        <w:numPr>
          <w:ilvl w:val="0"/>
          <w:numId w:val="4"/>
        </w:numPr>
        <w:rPr>
          <w:rFonts w:ascii="Times New Roman" w:hAnsi="Times New Roman" w:cs="Times New Roman"/>
          <w:sz w:val="23"/>
          <w:szCs w:val="23"/>
          <w:lang w:val="ru-RU"/>
        </w:rPr>
      </w:pPr>
      <w:r w:rsidRPr="00D0766B">
        <w:rPr>
          <w:rFonts w:ascii="Times New Roman" w:hAnsi="Times New Roman" w:cs="Times New Roman"/>
          <w:sz w:val="23"/>
          <w:szCs w:val="23"/>
          <w:lang w:val="ru-RU"/>
        </w:rPr>
        <w:t>до 50% од инвестици</w:t>
      </w:r>
      <w:r w:rsidR="006C3CA9" w:rsidRPr="00D0766B">
        <w:rPr>
          <w:rFonts w:ascii="Times New Roman" w:hAnsi="Times New Roman" w:cs="Times New Roman"/>
          <w:sz w:val="23"/>
          <w:szCs w:val="23"/>
          <w:lang w:val="ru-RU"/>
        </w:rPr>
        <w:t>оних трошкова из члана 4</w:t>
      </w:r>
      <w:r w:rsidR="00D72A13" w:rsidRPr="00D0766B">
        <w:rPr>
          <w:rFonts w:ascii="Times New Roman" w:hAnsi="Times New Roman" w:cs="Times New Roman"/>
          <w:sz w:val="23"/>
          <w:szCs w:val="23"/>
          <w:lang w:val="ru-RU"/>
        </w:rPr>
        <w:t xml:space="preserve">. </w:t>
      </w:r>
      <w:r w:rsidR="00A53FD1" w:rsidRPr="00D0766B">
        <w:rPr>
          <w:rFonts w:ascii="Times New Roman" w:hAnsi="Times New Roman" w:cs="Times New Roman"/>
          <w:sz w:val="23"/>
          <w:szCs w:val="23"/>
          <w:lang w:val="ru-RU"/>
        </w:rPr>
        <w:t>тачка1)</w:t>
      </w:r>
      <w:r w:rsidR="00DF60D5" w:rsidRPr="00D0766B">
        <w:rPr>
          <w:rFonts w:ascii="Times New Roman" w:hAnsi="Times New Roman" w:cs="Times New Roman"/>
          <w:sz w:val="23"/>
          <w:szCs w:val="23"/>
          <w:lang w:val="ru-RU"/>
        </w:rPr>
        <w:t xml:space="preserve"> ове уредбе;</w:t>
      </w:r>
    </w:p>
    <w:p w:rsidR="00267A98" w:rsidRPr="00D0766B" w:rsidRDefault="00267A98" w:rsidP="00BA5455">
      <w:pPr>
        <w:pStyle w:val="ListParagraph"/>
        <w:numPr>
          <w:ilvl w:val="0"/>
          <w:numId w:val="4"/>
        </w:numPr>
        <w:rPr>
          <w:rFonts w:ascii="Times New Roman" w:hAnsi="Times New Roman" w:cs="Times New Roman"/>
          <w:sz w:val="23"/>
          <w:szCs w:val="23"/>
          <w:lang w:val="ru-RU"/>
        </w:rPr>
      </w:pPr>
      <w:r w:rsidRPr="00D0766B">
        <w:rPr>
          <w:rFonts w:ascii="Times New Roman" w:hAnsi="Times New Roman" w:cs="Times New Roman"/>
          <w:sz w:val="23"/>
          <w:szCs w:val="23"/>
          <w:lang w:val="ru-RU"/>
        </w:rPr>
        <w:t xml:space="preserve">до 100% од инвестиционих трошкова из члана </w:t>
      </w:r>
      <w:r w:rsidR="006C3CA9" w:rsidRPr="00D0766B">
        <w:rPr>
          <w:rFonts w:ascii="Times New Roman" w:hAnsi="Times New Roman" w:cs="Times New Roman"/>
          <w:sz w:val="23"/>
          <w:szCs w:val="23"/>
          <w:lang w:val="ru-RU"/>
        </w:rPr>
        <w:t>4</w:t>
      </w:r>
      <w:r w:rsidR="00DF60D5" w:rsidRPr="00D0766B">
        <w:rPr>
          <w:rFonts w:ascii="Times New Roman" w:hAnsi="Times New Roman" w:cs="Times New Roman"/>
          <w:sz w:val="23"/>
          <w:szCs w:val="23"/>
          <w:lang w:val="ru-RU"/>
        </w:rPr>
        <w:t xml:space="preserve">. </w:t>
      </w:r>
      <w:r w:rsidR="00A53FD1" w:rsidRPr="00D0766B">
        <w:rPr>
          <w:rFonts w:ascii="Times New Roman" w:hAnsi="Times New Roman" w:cs="Times New Roman"/>
          <w:sz w:val="23"/>
          <w:szCs w:val="23"/>
          <w:lang w:val="ru-RU"/>
        </w:rPr>
        <w:t>тачка 2)</w:t>
      </w:r>
      <w:r w:rsidRPr="00D0766B">
        <w:rPr>
          <w:rFonts w:ascii="Times New Roman" w:hAnsi="Times New Roman" w:cs="Times New Roman"/>
          <w:sz w:val="23"/>
          <w:szCs w:val="23"/>
          <w:lang w:val="ru-RU"/>
        </w:rPr>
        <w:t xml:space="preserve"> о</w:t>
      </w:r>
      <w:r w:rsidR="00DF60D5" w:rsidRPr="00D0766B">
        <w:rPr>
          <w:rFonts w:ascii="Times New Roman" w:hAnsi="Times New Roman" w:cs="Times New Roman"/>
          <w:sz w:val="23"/>
          <w:szCs w:val="23"/>
          <w:lang w:val="ru-RU"/>
        </w:rPr>
        <w:t>ве уредбе;</w:t>
      </w:r>
    </w:p>
    <w:p w:rsidR="00267A98" w:rsidRPr="00D0766B" w:rsidRDefault="00267A98" w:rsidP="00BA5455">
      <w:pPr>
        <w:pStyle w:val="ListParagraph"/>
        <w:numPr>
          <w:ilvl w:val="0"/>
          <w:numId w:val="4"/>
        </w:numPr>
        <w:rPr>
          <w:rFonts w:ascii="Times New Roman" w:hAnsi="Times New Roman" w:cs="Times New Roman"/>
          <w:sz w:val="23"/>
          <w:szCs w:val="23"/>
          <w:lang w:val="ru-RU"/>
        </w:rPr>
      </w:pPr>
      <w:r w:rsidRPr="00D0766B">
        <w:rPr>
          <w:rFonts w:ascii="Times New Roman" w:hAnsi="Times New Roman" w:cs="Times New Roman"/>
          <w:sz w:val="23"/>
          <w:szCs w:val="23"/>
          <w:lang w:val="ru-RU"/>
        </w:rPr>
        <w:t xml:space="preserve">до 30 % од инвестиционих трошкова из члана </w:t>
      </w:r>
      <w:r w:rsidR="006C3CA9" w:rsidRPr="00D0766B">
        <w:rPr>
          <w:rFonts w:ascii="Times New Roman" w:hAnsi="Times New Roman" w:cs="Times New Roman"/>
          <w:sz w:val="23"/>
          <w:szCs w:val="23"/>
          <w:lang w:val="ru-RU"/>
        </w:rPr>
        <w:t>4</w:t>
      </w:r>
      <w:r w:rsidRPr="00D0766B">
        <w:rPr>
          <w:rFonts w:ascii="Times New Roman" w:hAnsi="Times New Roman" w:cs="Times New Roman"/>
          <w:sz w:val="23"/>
          <w:szCs w:val="23"/>
          <w:lang w:val="ru-RU"/>
        </w:rPr>
        <w:t xml:space="preserve">. </w:t>
      </w:r>
      <w:r w:rsidR="00A53FD1" w:rsidRPr="00D0766B">
        <w:rPr>
          <w:rFonts w:ascii="Times New Roman" w:hAnsi="Times New Roman" w:cs="Times New Roman"/>
          <w:sz w:val="23"/>
          <w:szCs w:val="23"/>
          <w:lang w:val="ru-RU"/>
        </w:rPr>
        <w:t>тачка 3)</w:t>
      </w:r>
      <w:r w:rsidR="00DF60D5" w:rsidRPr="00D0766B">
        <w:rPr>
          <w:rFonts w:ascii="Times New Roman" w:hAnsi="Times New Roman" w:cs="Times New Roman"/>
          <w:sz w:val="23"/>
          <w:szCs w:val="23"/>
          <w:lang w:val="ru-RU"/>
        </w:rPr>
        <w:t xml:space="preserve"> ове уредбе;</w:t>
      </w:r>
    </w:p>
    <w:p w:rsidR="00267A98" w:rsidRPr="00D0766B" w:rsidRDefault="00267A98" w:rsidP="00870CEB">
      <w:pPr>
        <w:pStyle w:val="ListParagraph"/>
        <w:numPr>
          <w:ilvl w:val="0"/>
          <w:numId w:val="4"/>
        </w:numPr>
        <w:rPr>
          <w:rFonts w:ascii="Times New Roman" w:hAnsi="Times New Roman" w:cs="Times New Roman"/>
          <w:sz w:val="23"/>
          <w:szCs w:val="23"/>
          <w:lang w:val="ru-RU"/>
        </w:rPr>
      </w:pPr>
      <w:r w:rsidRPr="00D0766B">
        <w:rPr>
          <w:rFonts w:ascii="Times New Roman" w:hAnsi="Times New Roman" w:cs="Times New Roman"/>
          <w:sz w:val="23"/>
          <w:szCs w:val="23"/>
          <w:lang w:val="ru-RU"/>
        </w:rPr>
        <w:t xml:space="preserve">до 30 % од инвестиционих трошкова из члана </w:t>
      </w:r>
      <w:r w:rsidR="006C3CA9" w:rsidRPr="00D0766B">
        <w:rPr>
          <w:rFonts w:ascii="Times New Roman" w:hAnsi="Times New Roman" w:cs="Times New Roman"/>
          <w:sz w:val="23"/>
          <w:szCs w:val="23"/>
          <w:lang w:val="ru-RU"/>
        </w:rPr>
        <w:t>4</w:t>
      </w:r>
      <w:r w:rsidRPr="00D0766B">
        <w:rPr>
          <w:rFonts w:ascii="Times New Roman" w:hAnsi="Times New Roman" w:cs="Times New Roman"/>
          <w:sz w:val="23"/>
          <w:szCs w:val="23"/>
          <w:lang w:val="ru-RU"/>
        </w:rPr>
        <w:t xml:space="preserve">. </w:t>
      </w:r>
      <w:r w:rsidR="006C3CA9" w:rsidRPr="00D0766B">
        <w:rPr>
          <w:rFonts w:ascii="Times New Roman" w:hAnsi="Times New Roman" w:cs="Times New Roman"/>
          <w:sz w:val="23"/>
          <w:szCs w:val="23"/>
          <w:lang w:val="ru-RU"/>
        </w:rPr>
        <w:t>т</w:t>
      </w:r>
      <w:r w:rsidR="00A53FD1" w:rsidRPr="00D0766B">
        <w:rPr>
          <w:rFonts w:ascii="Times New Roman" w:hAnsi="Times New Roman" w:cs="Times New Roman"/>
          <w:sz w:val="23"/>
          <w:szCs w:val="23"/>
          <w:lang w:val="ru-RU"/>
        </w:rPr>
        <w:t>ачка</w:t>
      </w:r>
      <w:r w:rsidR="006C3CA9" w:rsidRPr="00D0766B">
        <w:rPr>
          <w:rFonts w:ascii="Times New Roman" w:hAnsi="Times New Roman" w:cs="Times New Roman"/>
          <w:sz w:val="23"/>
          <w:szCs w:val="23"/>
          <w:lang w:val="ru-RU"/>
        </w:rPr>
        <w:t xml:space="preserve"> </w:t>
      </w:r>
      <w:r w:rsidR="00A53FD1" w:rsidRPr="00D0766B">
        <w:rPr>
          <w:rFonts w:ascii="Times New Roman" w:hAnsi="Times New Roman" w:cs="Times New Roman"/>
          <w:sz w:val="23"/>
          <w:szCs w:val="23"/>
          <w:lang w:val="ru-RU"/>
        </w:rPr>
        <w:t>4)</w:t>
      </w:r>
      <w:r w:rsidRPr="00D0766B">
        <w:rPr>
          <w:rFonts w:ascii="Times New Roman" w:hAnsi="Times New Roman" w:cs="Times New Roman"/>
          <w:sz w:val="23"/>
          <w:szCs w:val="23"/>
          <w:lang w:val="ru-RU"/>
        </w:rPr>
        <w:t xml:space="preserve"> ове уредбе.</w:t>
      </w:r>
    </w:p>
    <w:p w:rsidR="008D7828" w:rsidRPr="00D0766B" w:rsidRDefault="008D7828" w:rsidP="00FD3951">
      <w:pPr>
        <w:rPr>
          <w:rFonts w:ascii="Times New Roman" w:hAnsi="Times New Roman" w:cs="Times New Roman"/>
          <w:sz w:val="23"/>
          <w:szCs w:val="23"/>
          <w:lang w:val="ru-RU"/>
        </w:rPr>
      </w:pPr>
    </w:p>
    <w:p w:rsidR="00893B44" w:rsidRPr="00D0766B" w:rsidRDefault="00893B44" w:rsidP="00893B44">
      <w:pPr>
        <w:jc w:val="center"/>
        <w:rPr>
          <w:rFonts w:ascii="Times New Roman" w:hAnsi="Times New Roman" w:cs="Times New Roman"/>
          <w:sz w:val="23"/>
          <w:szCs w:val="23"/>
          <w:lang w:val="ru-RU"/>
        </w:rPr>
      </w:pPr>
      <w:r w:rsidRPr="00D0766B">
        <w:rPr>
          <w:rFonts w:ascii="Times New Roman" w:hAnsi="Times New Roman" w:cs="Times New Roman"/>
          <w:sz w:val="23"/>
          <w:szCs w:val="23"/>
          <w:lang w:val="ru-RU"/>
        </w:rPr>
        <w:t xml:space="preserve">Члан </w:t>
      </w:r>
      <w:r w:rsidR="00D72995" w:rsidRPr="00D0766B">
        <w:rPr>
          <w:rFonts w:ascii="Times New Roman" w:hAnsi="Times New Roman" w:cs="Times New Roman"/>
          <w:sz w:val="23"/>
          <w:szCs w:val="23"/>
          <w:lang w:val="ru-RU"/>
        </w:rPr>
        <w:t>7</w:t>
      </w:r>
      <w:r w:rsidRPr="00D0766B">
        <w:rPr>
          <w:rFonts w:ascii="Times New Roman" w:hAnsi="Times New Roman" w:cs="Times New Roman"/>
          <w:sz w:val="23"/>
          <w:szCs w:val="23"/>
          <w:lang w:val="ru-RU"/>
        </w:rPr>
        <w:t>.</w:t>
      </w:r>
    </w:p>
    <w:p w:rsidR="00893B44" w:rsidRPr="00D0766B" w:rsidRDefault="00A20ABF" w:rsidP="009C28E5">
      <w:pPr>
        <w:ind w:firstLine="720"/>
        <w:jc w:val="both"/>
        <w:rPr>
          <w:rFonts w:ascii="Times New Roman" w:hAnsi="Times New Roman" w:cs="Times New Roman"/>
          <w:sz w:val="23"/>
          <w:szCs w:val="23"/>
          <w:lang w:val="ru-RU"/>
        </w:rPr>
      </w:pPr>
      <w:r w:rsidRPr="00D0766B">
        <w:rPr>
          <w:rFonts w:ascii="Times New Roman" w:hAnsi="Times New Roman" w:cs="Times New Roman"/>
          <w:sz w:val="23"/>
          <w:szCs w:val="23"/>
          <w:lang w:val="ru-RU"/>
        </w:rPr>
        <w:t xml:space="preserve">Стимулативне мере </w:t>
      </w:r>
      <w:r w:rsidR="00AA11EC" w:rsidRPr="00D0766B">
        <w:rPr>
          <w:rFonts w:ascii="Times New Roman" w:hAnsi="Times New Roman" w:cs="Times New Roman"/>
          <w:sz w:val="23"/>
          <w:szCs w:val="23"/>
          <w:lang w:val="ru-RU"/>
        </w:rPr>
        <w:t xml:space="preserve">се не </w:t>
      </w:r>
      <w:r w:rsidRPr="00D0766B">
        <w:rPr>
          <w:rFonts w:ascii="Times New Roman" w:hAnsi="Times New Roman" w:cs="Times New Roman"/>
          <w:sz w:val="23"/>
          <w:szCs w:val="23"/>
          <w:lang w:val="ru-RU"/>
        </w:rPr>
        <w:t xml:space="preserve">могу </w:t>
      </w:r>
      <w:r w:rsidR="00AA11EC" w:rsidRPr="00D0766B">
        <w:rPr>
          <w:rFonts w:ascii="Times New Roman" w:hAnsi="Times New Roman" w:cs="Times New Roman"/>
          <w:sz w:val="23"/>
          <w:szCs w:val="23"/>
          <w:lang w:val="ru-RU"/>
        </w:rPr>
        <w:t>доде</w:t>
      </w:r>
      <w:r w:rsidRPr="00D0766B">
        <w:rPr>
          <w:rFonts w:ascii="Times New Roman" w:hAnsi="Times New Roman" w:cs="Times New Roman"/>
          <w:sz w:val="23"/>
          <w:szCs w:val="23"/>
          <w:lang w:val="ru-RU"/>
        </w:rPr>
        <w:t>лити</w:t>
      </w:r>
      <w:r w:rsidR="006C3CA9" w:rsidRPr="00D0766B">
        <w:rPr>
          <w:rFonts w:ascii="Times New Roman" w:hAnsi="Times New Roman" w:cs="Times New Roman"/>
          <w:sz w:val="23"/>
          <w:szCs w:val="23"/>
          <w:lang w:val="ru-RU"/>
        </w:rPr>
        <w:t xml:space="preserve"> </w:t>
      </w:r>
      <w:r w:rsidR="00AA58B5" w:rsidRPr="00D0766B">
        <w:rPr>
          <w:rFonts w:ascii="Times New Roman" w:hAnsi="Times New Roman" w:cs="Times New Roman"/>
          <w:sz w:val="23"/>
          <w:szCs w:val="23"/>
          <w:lang w:val="ru-RU"/>
        </w:rPr>
        <w:t>привредни</w:t>
      </w:r>
      <w:r w:rsidRPr="00D0766B">
        <w:rPr>
          <w:rFonts w:ascii="Times New Roman" w:hAnsi="Times New Roman" w:cs="Times New Roman"/>
          <w:sz w:val="23"/>
          <w:szCs w:val="23"/>
          <w:lang w:val="ru-RU"/>
        </w:rPr>
        <w:t>м</w:t>
      </w:r>
      <w:r w:rsidR="00AA58B5" w:rsidRPr="00D0766B">
        <w:rPr>
          <w:rFonts w:ascii="Times New Roman" w:hAnsi="Times New Roman" w:cs="Times New Roman"/>
          <w:sz w:val="23"/>
          <w:szCs w:val="23"/>
          <w:lang w:val="ru-RU"/>
        </w:rPr>
        <w:t xml:space="preserve"> субјекти</w:t>
      </w:r>
      <w:r w:rsidRPr="00D0766B">
        <w:rPr>
          <w:rFonts w:ascii="Times New Roman" w:hAnsi="Times New Roman" w:cs="Times New Roman"/>
          <w:sz w:val="23"/>
          <w:szCs w:val="23"/>
          <w:lang w:val="ru-RU"/>
        </w:rPr>
        <w:t>ма</w:t>
      </w:r>
      <w:r w:rsidR="00893B44" w:rsidRPr="00D0766B">
        <w:rPr>
          <w:rFonts w:ascii="Times New Roman" w:hAnsi="Times New Roman" w:cs="Times New Roman"/>
          <w:sz w:val="23"/>
          <w:szCs w:val="23"/>
          <w:lang w:val="ru-RU"/>
        </w:rPr>
        <w:t>:</w:t>
      </w:r>
    </w:p>
    <w:p w:rsidR="00893B44" w:rsidRPr="00D0766B" w:rsidRDefault="0055254B" w:rsidP="00FE2742">
      <w:pPr>
        <w:ind w:firstLine="720"/>
        <w:jc w:val="both"/>
        <w:rPr>
          <w:rFonts w:ascii="Times New Roman" w:hAnsi="Times New Roman" w:cs="Times New Roman"/>
          <w:sz w:val="23"/>
          <w:szCs w:val="23"/>
          <w:lang w:val="ru-RU"/>
        </w:rPr>
      </w:pPr>
      <w:r w:rsidRPr="00D0766B">
        <w:rPr>
          <w:rFonts w:ascii="Times New Roman" w:hAnsi="Times New Roman" w:cs="Times New Roman"/>
          <w:sz w:val="23"/>
          <w:szCs w:val="23"/>
          <w:lang w:val="ru-RU"/>
        </w:rPr>
        <w:t>1)</w:t>
      </w:r>
      <w:r w:rsidR="00893B44" w:rsidRPr="00D0766B">
        <w:rPr>
          <w:rFonts w:ascii="Times New Roman" w:hAnsi="Times New Roman" w:cs="Times New Roman"/>
          <w:sz w:val="23"/>
          <w:szCs w:val="23"/>
          <w:lang w:val="ru-RU"/>
        </w:rPr>
        <w:t xml:space="preserve"> у тешкоћама </w:t>
      </w:r>
      <w:r w:rsidR="003276DD" w:rsidRPr="00D0766B">
        <w:rPr>
          <w:rFonts w:ascii="Times New Roman" w:hAnsi="Times New Roman" w:cs="Times New Roman"/>
          <w:sz w:val="23"/>
          <w:szCs w:val="23"/>
          <w:lang w:val="ru-RU"/>
        </w:rPr>
        <w:t xml:space="preserve">(привредни субјект </w:t>
      </w:r>
      <w:r w:rsidR="006D4727" w:rsidRPr="00D0766B">
        <w:rPr>
          <w:rFonts w:ascii="Times New Roman" w:hAnsi="Times New Roman" w:cs="Times New Roman"/>
          <w:sz w:val="23"/>
          <w:szCs w:val="23"/>
          <w:lang w:val="ru-RU"/>
        </w:rPr>
        <w:t>коме је угрожен опстанак на тржишту, односно који у последњој години пословања бележи смање</w:t>
      </w:r>
      <w:r w:rsidR="00A20ABF" w:rsidRPr="00D0766B">
        <w:rPr>
          <w:rFonts w:ascii="Times New Roman" w:hAnsi="Times New Roman" w:cs="Times New Roman"/>
          <w:sz w:val="23"/>
          <w:szCs w:val="23"/>
          <w:lang w:val="ru-RU"/>
        </w:rPr>
        <w:t>ње укупног прихода, раст губитака</w:t>
      </w:r>
      <w:r w:rsidR="006D4727" w:rsidRPr="00D0766B">
        <w:rPr>
          <w:rFonts w:ascii="Times New Roman" w:hAnsi="Times New Roman" w:cs="Times New Roman"/>
          <w:sz w:val="23"/>
          <w:szCs w:val="23"/>
          <w:lang w:val="ru-RU"/>
        </w:rPr>
        <w:t>, раст залиха, вишак капацитета, смањење новчаних</w:t>
      </w:r>
      <w:r w:rsidR="004930C8" w:rsidRPr="00D0766B">
        <w:rPr>
          <w:rFonts w:ascii="Times New Roman" w:hAnsi="Times New Roman" w:cs="Times New Roman"/>
          <w:sz w:val="23"/>
          <w:szCs w:val="23"/>
          <w:lang w:val="ru-RU"/>
        </w:rPr>
        <w:t xml:space="preserve"> токова и</w:t>
      </w:r>
      <w:r w:rsidR="006D4727" w:rsidRPr="00D0766B">
        <w:rPr>
          <w:rFonts w:ascii="Times New Roman" w:hAnsi="Times New Roman" w:cs="Times New Roman"/>
          <w:sz w:val="23"/>
          <w:szCs w:val="23"/>
          <w:lang w:val="ru-RU"/>
        </w:rPr>
        <w:t xml:space="preserve"> раст дуга</w:t>
      </w:r>
      <w:r w:rsidR="003276DD" w:rsidRPr="00D0766B">
        <w:rPr>
          <w:rFonts w:ascii="Times New Roman" w:hAnsi="Times New Roman" w:cs="Times New Roman"/>
          <w:sz w:val="23"/>
          <w:szCs w:val="23"/>
          <w:lang w:val="ru-RU"/>
        </w:rPr>
        <w:t>)</w:t>
      </w:r>
      <w:r w:rsidR="00DC6D63" w:rsidRPr="00D0766B">
        <w:rPr>
          <w:rFonts w:ascii="Times New Roman" w:hAnsi="Times New Roman" w:cs="Times New Roman"/>
          <w:sz w:val="23"/>
          <w:szCs w:val="23"/>
          <w:lang w:val="ru-RU"/>
        </w:rPr>
        <w:t>;</w:t>
      </w:r>
    </w:p>
    <w:p w:rsidR="00893B44" w:rsidRPr="00D0766B" w:rsidRDefault="0055254B" w:rsidP="00893B44">
      <w:pPr>
        <w:jc w:val="both"/>
        <w:rPr>
          <w:rFonts w:ascii="Times New Roman" w:hAnsi="Times New Roman" w:cs="Times New Roman"/>
          <w:sz w:val="23"/>
          <w:szCs w:val="23"/>
          <w:lang w:val="ru-RU"/>
        </w:rPr>
      </w:pPr>
      <w:r w:rsidRPr="00D0766B">
        <w:rPr>
          <w:rFonts w:ascii="Times New Roman" w:hAnsi="Times New Roman" w:cs="Times New Roman"/>
          <w:sz w:val="23"/>
          <w:szCs w:val="23"/>
          <w:lang w:val="ru-RU"/>
        </w:rPr>
        <w:tab/>
        <w:t xml:space="preserve">2) </w:t>
      </w:r>
      <w:r w:rsidR="00893B44" w:rsidRPr="00D0766B">
        <w:rPr>
          <w:rFonts w:ascii="Times New Roman" w:hAnsi="Times New Roman" w:cs="Times New Roman"/>
          <w:sz w:val="23"/>
          <w:szCs w:val="23"/>
          <w:lang w:val="ru-RU"/>
        </w:rPr>
        <w:t>који имају доспеле, а неизмирене обавезе према Републици Србији</w:t>
      </w:r>
      <w:r w:rsidR="006D4727" w:rsidRPr="00D0766B">
        <w:rPr>
          <w:rFonts w:ascii="Times New Roman" w:hAnsi="Times New Roman" w:cs="Times New Roman"/>
          <w:sz w:val="23"/>
          <w:szCs w:val="23"/>
          <w:lang w:val="ru-RU"/>
        </w:rPr>
        <w:t>;</w:t>
      </w:r>
    </w:p>
    <w:p w:rsidR="00893B44" w:rsidRPr="00D0766B" w:rsidRDefault="00893B44" w:rsidP="00893B44">
      <w:pPr>
        <w:jc w:val="both"/>
        <w:rPr>
          <w:rFonts w:ascii="Times New Roman" w:hAnsi="Times New Roman" w:cs="Times New Roman"/>
          <w:sz w:val="23"/>
          <w:szCs w:val="23"/>
        </w:rPr>
      </w:pPr>
      <w:r w:rsidRPr="00D0766B">
        <w:rPr>
          <w:rFonts w:ascii="Times New Roman" w:hAnsi="Times New Roman" w:cs="Times New Roman"/>
          <w:sz w:val="23"/>
          <w:szCs w:val="23"/>
          <w:lang w:val="ru-RU"/>
        </w:rPr>
        <w:tab/>
      </w:r>
      <w:r w:rsidR="0055254B" w:rsidRPr="00D0766B">
        <w:rPr>
          <w:rFonts w:ascii="Times New Roman" w:hAnsi="Times New Roman" w:cs="Times New Roman"/>
          <w:sz w:val="23"/>
          <w:szCs w:val="23"/>
          <w:lang w:val="ru-RU"/>
        </w:rPr>
        <w:t xml:space="preserve">3) </w:t>
      </w:r>
      <w:r w:rsidRPr="00D0766B">
        <w:rPr>
          <w:rFonts w:ascii="Times New Roman" w:hAnsi="Times New Roman" w:cs="Times New Roman"/>
          <w:sz w:val="23"/>
          <w:szCs w:val="23"/>
          <w:lang w:val="ru-RU"/>
        </w:rPr>
        <w:t>код којих је знатно смањен број запослених</w:t>
      </w:r>
      <w:r w:rsidR="00D72995" w:rsidRPr="00D0766B">
        <w:rPr>
          <w:rFonts w:ascii="Times New Roman" w:hAnsi="Times New Roman" w:cs="Times New Roman"/>
          <w:sz w:val="23"/>
          <w:szCs w:val="23"/>
          <w:lang w:val="ru-RU"/>
        </w:rPr>
        <w:t xml:space="preserve"> </w:t>
      </w:r>
      <w:r w:rsidRPr="00D0766B">
        <w:rPr>
          <w:rFonts w:ascii="Times New Roman" w:hAnsi="Times New Roman" w:cs="Times New Roman"/>
          <w:sz w:val="23"/>
          <w:szCs w:val="23"/>
          <w:lang w:val="ru-RU"/>
        </w:rPr>
        <w:t>у претходних 12 месеци од датума подношења пријаве</w:t>
      </w:r>
      <w:r w:rsidR="0092169C" w:rsidRPr="00D0766B">
        <w:rPr>
          <w:rFonts w:ascii="Times New Roman" w:hAnsi="Times New Roman" w:cs="Times New Roman"/>
          <w:sz w:val="23"/>
          <w:szCs w:val="23"/>
          <w:lang w:val="ru-RU"/>
        </w:rPr>
        <w:t xml:space="preserve"> (30% и више)</w:t>
      </w:r>
      <w:r w:rsidR="00086C90" w:rsidRPr="00D0766B">
        <w:rPr>
          <w:rFonts w:ascii="Times New Roman" w:hAnsi="Times New Roman" w:cs="Times New Roman"/>
          <w:sz w:val="23"/>
          <w:szCs w:val="23"/>
        </w:rPr>
        <w:t>.</w:t>
      </w:r>
    </w:p>
    <w:p w:rsidR="0055254B" w:rsidRPr="00D0766B" w:rsidRDefault="0055254B" w:rsidP="00893B44">
      <w:pPr>
        <w:jc w:val="both"/>
        <w:rPr>
          <w:rFonts w:ascii="Times New Roman" w:hAnsi="Times New Roman" w:cs="Times New Roman"/>
          <w:sz w:val="23"/>
          <w:szCs w:val="23"/>
          <w:lang w:val="ru-RU"/>
        </w:rPr>
      </w:pPr>
    </w:p>
    <w:p w:rsidR="00611811" w:rsidRPr="00D0766B" w:rsidRDefault="00611811" w:rsidP="009439FF">
      <w:pPr>
        <w:jc w:val="center"/>
        <w:rPr>
          <w:rFonts w:ascii="Times New Roman" w:hAnsi="Times New Roman" w:cs="Times New Roman"/>
          <w:sz w:val="23"/>
          <w:szCs w:val="23"/>
          <w:lang w:val="ru-RU"/>
        </w:rPr>
      </w:pPr>
      <w:r w:rsidRPr="00D0766B">
        <w:rPr>
          <w:rFonts w:ascii="Times New Roman" w:hAnsi="Times New Roman" w:cs="Times New Roman"/>
          <w:sz w:val="23"/>
          <w:szCs w:val="23"/>
          <w:lang w:val="ru-RU"/>
        </w:rPr>
        <w:t xml:space="preserve">Члан </w:t>
      </w:r>
      <w:r w:rsidR="00D72995" w:rsidRPr="00D0766B">
        <w:rPr>
          <w:rFonts w:ascii="Times New Roman" w:hAnsi="Times New Roman" w:cs="Times New Roman"/>
          <w:sz w:val="23"/>
          <w:szCs w:val="23"/>
          <w:lang w:val="sr-Cyrl-CS"/>
        </w:rPr>
        <w:t>8</w:t>
      </w:r>
      <w:r w:rsidRPr="00D0766B">
        <w:rPr>
          <w:rFonts w:ascii="Times New Roman" w:hAnsi="Times New Roman" w:cs="Times New Roman"/>
          <w:sz w:val="23"/>
          <w:szCs w:val="23"/>
          <w:lang w:val="ru-RU"/>
        </w:rPr>
        <w:t>.</w:t>
      </w:r>
    </w:p>
    <w:p w:rsidR="00690C3D" w:rsidRPr="00D0766B" w:rsidRDefault="004772BE" w:rsidP="00FD3951">
      <w:pPr>
        <w:ind w:firstLine="720"/>
        <w:jc w:val="both"/>
        <w:rPr>
          <w:rFonts w:ascii="Times New Roman" w:hAnsi="Times New Roman" w:cs="Times New Roman"/>
          <w:sz w:val="23"/>
          <w:szCs w:val="23"/>
          <w:lang w:val="ru-RU"/>
        </w:rPr>
      </w:pPr>
      <w:r w:rsidRPr="00D0766B">
        <w:rPr>
          <w:rFonts w:ascii="Times New Roman" w:hAnsi="Times New Roman" w:cs="Times New Roman"/>
          <w:sz w:val="23"/>
          <w:szCs w:val="23"/>
          <w:lang w:val="ru-RU"/>
        </w:rPr>
        <w:t>О</w:t>
      </w:r>
      <w:r w:rsidR="00690C3D" w:rsidRPr="00D0766B">
        <w:rPr>
          <w:rFonts w:ascii="Times New Roman" w:hAnsi="Times New Roman" w:cs="Times New Roman"/>
          <w:sz w:val="23"/>
          <w:szCs w:val="23"/>
          <w:lang w:val="ru-RU"/>
        </w:rPr>
        <w:t>длуку</w:t>
      </w:r>
      <w:r w:rsidR="00D72995" w:rsidRPr="00D0766B">
        <w:rPr>
          <w:rFonts w:ascii="Times New Roman" w:hAnsi="Times New Roman" w:cs="Times New Roman"/>
          <w:sz w:val="23"/>
          <w:szCs w:val="23"/>
          <w:lang w:val="ru-RU"/>
        </w:rPr>
        <w:t xml:space="preserve"> </w:t>
      </w:r>
      <w:r w:rsidR="00690C3D" w:rsidRPr="00D0766B">
        <w:rPr>
          <w:rFonts w:ascii="Times New Roman" w:hAnsi="Times New Roman" w:cs="Times New Roman"/>
          <w:sz w:val="23"/>
          <w:szCs w:val="23"/>
          <w:lang w:val="ru-RU"/>
        </w:rPr>
        <w:t>о спровођењу јавног позива ради додељивања стимулативних мера</w:t>
      </w:r>
      <w:r w:rsidR="00D72995" w:rsidRPr="00D0766B">
        <w:rPr>
          <w:rFonts w:ascii="Times New Roman" w:hAnsi="Times New Roman" w:cs="Times New Roman"/>
          <w:sz w:val="23"/>
          <w:szCs w:val="23"/>
          <w:lang w:val="ru-RU"/>
        </w:rPr>
        <w:t xml:space="preserve"> </w:t>
      </w:r>
      <w:r w:rsidRPr="00D0766B">
        <w:rPr>
          <w:rFonts w:ascii="Times New Roman" w:hAnsi="Times New Roman" w:cs="Times New Roman"/>
          <w:sz w:val="23"/>
          <w:szCs w:val="23"/>
          <w:lang w:val="ru-RU"/>
        </w:rPr>
        <w:t>доноси</w:t>
      </w:r>
      <w:r w:rsidR="00D72995" w:rsidRPr="00D0766B">
        <w:rPr>
          <w:rFonts w:ascii="Times New Roman" w:hAnsi="Times New Roman" w:cs="Times New Roman"/>
          <w:sz w:val="23"/>
          <w:szCs w:val="23"/>
          <w:lang w:val="ru-RU"/>
        </w:rPr>
        <w:t xml:space="preserve"> </w:t>
      </w:r>
      <w:r w:rsidRPr="00D0766B">
        <w:rPr>
          <w:rFonts w:ascii="Times New Roman" w:hAnsi="Times New Roman" w:cs="Times New Roman"/>
          <w:sz w:val="23"/>
          <w:szCs w:val="23"/>
          <w:lang w:val="ru-RU"/>
        </w:rPr>
        <w:t>министарство</w:t>
      </w:r>
      <w:r w:rsidR="00690C3D" w:rsidRPr="00D0766B">
        <w:rPr>
          <w:rFonts w:ascii="Times New Roman" w:hAnsi="Times New Roman" w:cs="Times New Roman"/>
          <w:sz w:val="23"/>
          <w:szCs w:val="23"/>
          <w:lang w:val="ru-RU"/>
        </w:rPr>
        <w:t>.</w:t>
      </w:r>
    </w:p>
    <w:p w:rsidR="00F72B80" w:rsidRPr="00D0766B" w:rsidRDefault="00A1759D" w:rsidP="009439FF">
      <w:pPr>
        <w:ind w:firstLine="720"/>
        <w:jc w:val="both"/>
        <w:rPr>
          <w:rFonts w:ascii="Times New Roman" w:hAnsi="Times New Roman" w:cs="Times New Roman"/>
          <w:sz w:val="23"/>
          <w:szCs w:val="23"/>
          <w:lang w:val="ru-RU"/>
        </w:rPr>
      </w:pPr>
      <w:r w:rsidRPr="00D0766B">
        <w:rPr>
          <w:rFonts w:ascii="Times New Roman" w:hAnsi="Times New Roman" w:cs="Times New Roman"/>
          <w:sz w:val="23"/>
          <w:szCs w:val="23"/>
          <w:lang w:val="ru-RU"/>
        </w:rPr>
        <w:t>Јавни</w:t>
      </w:r>
      <w:r w:rsidR="00F72B80" w:rsidRPr="00D0766B">
        <w:rPr>
          <w:rFonts w:ascii="Times New Roman" w:hAnsi="Times New Roman" w:cs="Times New Roman"/>
          <w:sz w:val="23"/>
          <w:szCs w:val="23"/>
          <w:lang w:val="ru-RU"/>
        </w:rPr>
        <w:t xml:space="preserve"> позив</w:t>
      </w:r>
      <w:r w:rsidRPr="00D0766B">
        <w:rPr>
          <w:rFonts w:ascii="Times New Roman" w:hAnsi="Times New Roman" w:cs="Times New Roman"/>
          <w:sz w:val="23"/>
          <w:szCs w:val="23"/>
          <w:lang w:val="ru-RU"/>
        </w:rPr>
        <w:t xml:space="preserve"> из става. 1. овог члана садржи услове за доделу стимулативних мера</w:t>
      </w:r>
      <w:r w:rsidR="00F72B80" w:rsidRPr="00D0766B">
        <w:rPr>
          <w:rFonts w:ascii="Times New Roman" w:hAnsi="Times New Roman" w:cs="Times New Roman"/>
          <w:sz w:val="23"/>
          <w:szCs w:val="23"/>
          <w:lang w:val="ru-RU"/>
        </w:rPr>
        <w:t xml:space="preserve"> и документацију </w:t>
      </w:r>
      <w:r w:rsidR="00711DF8" w:rsidRPr="00D0766B">
        <w:rPr>
          <w:rFonts w:ascii="Times New Roman" w:hAnsi="Times New Roman" w:cs="Times New Roman"/>
          <w:sz w:val="23"/>
          <w:szCs w:val="23"/>
          <w:lang w:val="ru-RU"/>
        </w:rPr>
        <w:t xml:space="preserve">потребну </w:t>
      </w:r>
      <w:r w:rsidR="003165A3" w:rsidRPr="00D0766B">
        <w:rPr>
          <w:rFonts w:ascii="Times New Roman" w:hAnsi="Times New Roman" w:cs="Times New Roman"/>
          <w:sz w:val="23"/>
          <w:szCs w:val="23"/>
          <w:lang w:val="ru-RU"/>
        </w:rPr>
        <w:t>за пријављивање.</w:t>
      </w:r>
    </w:p>
    <w:p w:rsidR="00F1662F" w:rsidRPr="00D0766B" w:rsidRDefault="007E0581" w:rsidP="001F08FE">
      <w:pPr>
        <w:ind w:firstLine="720"/>
        <w:jc w:val="both"/>
        <w:rPr>
          <w:rFonts w:ascii="Times New Roman" w:hAnsi="Times New Roman" w:cs="Times New Roman"/>
          <w:sz w:val="23"/>
          <w:szCs w:val="23"/>
          <w:lang w:val="ru-RU"/>
        </w:rPr>
      </w:pPr>
      <w:r w:rsidRPr="00D0766B">
        <w:rPr>
          <w:rFonts w:ascii="Times New Roman" w:hAnsi="Times New Roman" w:cs="Times New Roman"/>
          <w:sz w:val="23"/>
          <w:szCs w:val="23"/>
          <w:lang w:val="ru-RU"/>
        </w:rPr>
        <w:t>О</w:t>
      </w:r>
      <w:r w:rsidR="00FA5392" w:rsidRPr="00D0766B">
        <w:rPr>
          <w:rFonts w:ascii="Times New Roman" w:hAnsi="Times New Roman" w:cs="Times New Roman"/>
          <w:sz w:val="23"/>
          <w:szCs w:val="23"/>
          <w:lang w:val="ru-RU"/>
        </w:rPr>
        <w:t>цену пријава</w:t>
      </w:r>
      <w:r w:rsidRPr="00D0766B">
        <w:rPr>
          <w:rFonts w:ascii="Times New Roman" w:hAnsi="Times New Roman" w:cs="Times New Roman"/>
          <w:sz w:val="23"/>
          <w:szCs w:val="23"/>
          <w:lang w:val="ru-RU"/>
        </w:rPr>
        <w:t xml:space="preserve"> и</w:t>
      </w:r>
      <w:r w:rsidR="00D72995" w:rsidRPr="00D0766B">
        <w:rPr>
          <w:rFonts w:ascii="Times New Roman" w:hAnsi="Times New Roman" w:cs="Times New Roman"/>
          <w:sz w:val="23"/>
          <w:szCs w:val="23"/>
          <w:lang w:val="ru-RU"/>
        </w:rPr>
        <w:t xml:space="preserve"> </w:t>
      </w:r>
      <w:r w:rsidRPr="00D0766B">
        <w:rPr>
          <w:rFonts w:ascii="Times New Roman" w:hAnsi="Times New Roman" w:cs="Times New Roman"/>
          <w:sz w:val="23"/>
          <w:szCs w:val="23"/>
          <w:lang w:val="ru-RU"/>
        </w:rPr>
        <w:t>поступак доделе стимулативних мера</w:t>
      </w:r>
      <w:r w:rsidR="00D72995" w:rsidRPr="00D0766B">
        <w:rPr>
          <w:rFonts w:ascii="Times New Roman" w:hAnsi="Times New Roman" w:cs="Times New Roman"/>
          <w:sz w:val="23"/>
          <w:szCs w:val="23"/>
          <w:lang w:val="ru-RU"/>
        </w:rPr>
        <w:t xml:space="preserve"> </w:t>
      </w:r>
      <w:r w:rsidR="00FA5392" w:rsidRPr="00D0766B">
        <w:rPr>
          <w:rFonts w:ascii="Times New Roman" w:hAnsi="Times New Roman" w:cs="Times New Roman"/>
          <w:sz w:val="23"/>
          <w:szCs w:val="23"/>
          <w:lang w:val="ru-RU"/>
        </w:rPr>
        <w:t>спроводи Комисија за</w:t>
      </w:r>
      <w:r w:rsidR="00D72995" w:rsidRPr="00D0766B">
        <w:rPr>
          <w:rFonts w:ascii="Times New Roman" w:hAnsi="Times New Roman" w:cs="Times New Roman"/>
          <w:sz w:val="23"/>
          <w:szCs w:val="23"/>
          <w:lang w:val="ru-RU"/>
        </w:rPr>
        <w:t xml:space="preserve"> </w:t>
      </w:r>
      <w:r w:rsidR="00F85357" w:rsidRPr="00D0766B">
        <w:rPr>
          <w:rFonts w:ascii="Times New Roman" w:hAnsi="Times New Roman" w:cs="Times New Roman"/>
          <w:sz w:val="23"/>
          <w:szCs w:val="23"/>
          <w:lang w:val="ru-RU"/>
        </w:rPr>
        <w:t>о</w:t>
      </w:r>
      <w:r w:rsidRPr="00D0766B">
        <w:rPr>
          <w:rFonts w:ascii="Times New Roman" w:hAnsi="Times New Roman" w:cs="Times New Roman"/>
          <w:sz w:val="23"/>
          <w:szCs w:val="23"/>
          <w:lang w:val="ru-RU"/>
        </w:rPr>
        <w:t>цену пријава и</w:t>
      </w:r>
      <w:r w:rsidR="00D72995" w:rsidRPr="00D0766B">
        <w:rPr>
          <w:rFonts w:ascii="Times New Roman" w:hAnsi="Times New Roman" w:cs="Times New Roman"/>
          <w:sz w:val="23"/>
          <w:szCs w:val="23"/>
          <w:lang w:val="ru-RU"/>
        </w:rPr>
        <w:t xml:space="preserve"> </w:t>
      </w:r>
      <w:r w:rsidRPr="00D0766B">
        <w:rPr>
          <w:rFonts w:ascii="Times New Roman" w:hAnsi="Times New Roman" w:cs="Times New Roman"/>
          <w:sz w:val="23"/>
          <w:szCs w:val="23"/>
          <w:lang w:val="ru-RU"/>
        </w:rPr>
        <w:t>поступак доделе стимулативних мера</w:t>
      </w:r>
      <w:r w:rsidR="00FA5392" w:rsidRPr="00D0766B">
        <w:rPr>
          <w:rFonts w:ascii="Times New Roman" w:hAnsi="Times New Roman" w:cs="Times New Roman"/>
          <w:sz w:val="23"/>
          <w:szCs w:val="23"/>
          <w:lang w:val="ru-RU"/>
        </w:rPr>
        <w:t xml:space="preserve">, </w:t>
      </w:r>
      <w:r w:rsidRPr="00D0766B">
        <w:rPr>
          <w:rFonts w:ascii="Times New Roman" w:hAnsi="Times New Roman" w:cs="Times New Roman"/>
          <w:sz w:val="23"/>
          <w:szCs w:val="23"/>
          <w:lang w:val="ru-RU"/>
        </w:rPr>
        <w:t>коју обра</w:t>
      </w:r>
      <w:r w:rsidR="00893D18" w:rsidRPr="00D0766B">
        <w:rPr>
          <w:rFonts w:ascii="Times New Roman" w:hAnsi="Times New Roman" w:cs="Times New Roman"/>
          <w:sz w:val="23"/>
          <w:szCs w:val="23"/>
          <w:lang w:val="ru-RU"/>
        </w:rPr>
        <w:t>з</w:t>
      </w:r>
      <w:r w:rsidRPr="00D0766B">
        <w:rPr>
          <w:rFonts w:ascii="Times New Roman" w:hAnsi="Times New Roman" w:cs="Times New Roman"/>
          <w:sz w:val="23"/>
          <w:szCs w:val="23"/>
          <w:lang w:val="ru-RU"/>
        </w:rPr>
        <w:t>у</w:t>
      </w:r>
      <w:r w:rsidR="00893D18" w:rsidRPr="00D0766B">
        <w:rPr>
          <w:rFonts w:ascii="Times New Roman" w:hAnsi="Times New Roman" w:cs="Times New Roman"/>
          <w:sz w:val="23"/>
          <w:szCs w:val="23"/>
          <w:lang w:val="ru-RU"/>
        </w:rPr>
        <w:t>ј</w:t>
      </w:r>
      <w:r w:rsidRPr="00D0766B">
        <w:rPr>
          <w:rFonts w:ascii="Times New Roman" w:hAnsi="Times New Roman" w:cs="Times New Roman"/>
          <w:sz w:val="23"/>
          <w:szCs w:val="23"/>
          <w:lang w:val="ru-RU"/>
        </w:rPr>
        <w:t xml:space="preserve">е </w:t>
      </w:r>
      <w:r w:rsidR="00893D18" w:rsidRPr="00D0766B">
        <w:rPr>
          <w:rFonts w:ascii="Times New Roman" w:hAnsi="Times New Roman" w:cs="Times New Roman"/>
          <w:sz w:val="23"/>
          <w:szCs w:val="23"/>
          <w:lang w:val="ru-RU"/>
        </w:rPr>
        <w:t>министар</w:t>
      </w:r>
      <w:r w:rsidR="00D92487" w:rsidRPr="00D0766B">
        <w:rPr>
          <w:rFonts w:ascii="Times New Roman" w:hAnsi="Times New Roman" w:cs="Times New Roman"/>
          <w:sz w:val="23"/>
          <w:szCs w:val="23"/>
          <w:lang w:val="ru-RU"/>
        </w:rPr>
        <w:t xml:space="preserve"> надлежан за послове саобраћаја. </w:t>
      </w:r>
    </w:p>
    <w:p w:rsidR="00F1662F" w:rsidRPr="00D0766B" w:rsidRDefault="003A7897" w:rsidP="001F08FE">
      <w:pPr>
        <w:ind w:firstLine="720"/>
        <w:jc w:val="both"/>
        <w:rPr>
          <w:rFonts w:ascii="Times New Roman" w:hAnsi="Times New Roman" w:cs="Times New Roman"/>
          <w:sz w:val="23"/>
          <w:szCs w:val="23"/>
          <w:lang w:val="ru-RU"/>
        </w:rPr>
      </w:pPr>
      <w:r w:rsidRPr="00D0766B">
        <w:rPr>
          <w:rFonts w:ascii="Times New Roman" w:hAnsi="Times New Roman" w:cs="Times New Roman"/>
          <w:sz w:val="23"/>
          <w:szCs w:val="23"/>
          <w:lang w:val="ru-RU"/>
        </w:rPr>
        <w:t>По спроведеном поступку доделе стимулативних мера</w:t>
      </w:r>
      <w:r w:rsidR="00D72995" w:rsidRPr="00D0766B">
        <w:rPr>
          <w:rFonts w:ascii="Times New Roman" w:hAnsi="Times New Roman" w:cs="Times New Roman"/>
          <w:sz w:val="23"/>
          <w:szCs w:val="23"/>
          <w:lang w:val="ru-RU"/>
        </w:rPr>
        <w:t xml:space="preserve"> </w:t>
      </w:r>
      <w:r w:rsidRPr="00D0766B">
        <w:rPr>
          <w:rFonts w:ascii="Times New Roman" w:hAnsi="Times New Roman" w:cs="Times New Roman"/>
          <w:sz w:val="23"/>
          <w:szCs w:val="23"/>
          <w:lang w:val="ru-RU"/>
        </w:rPr>
        <w:t>з</w:t>
      </w:r>
      <w:r w:rsidR="009553A4" w:rsidRPr="00D0766B">
        <w:rPr>
          <w:rFonts w:ascii="Times New Roman" w:hAnsi="Times New Roman" w:cs="Times New Roman"/>
          <w:sz w:val="23"/>
          <w:szCs w:val="23"/>
          <w:lang w:val="ru-RU"/>
        </w:rPr>
        <w:t xml:space="preserve">акључује </w:t>
      </w:r>
      <w:r w:rsidRPr="00D0766B">
        <w:rPr>
          <w:rFonts w:ascii="Times New Roman" w:hAnsi="Times New Roman" w:cs="Times New Roman"/>
          <w:sz w:val="23"/>
          <w:szCs w:val="23"/>
          <w:lang w:val="ru-RU"/>
        </w:rPr>
        <w:t xml:space="preserve">се </w:t>
      </w:r>
      <w:r w:rsidR="009553A4" w:rsidRPr="00D0766B">
        <w:rPr>
          <w:rFonts w:ascii="Times New Roman" w:hAnsi="Times New Roman" w:cs="Times New Roman"/>
          <w:sz w:val="23"/>
          <w:szCs w:val="23"/>
          <w:lang w:val="ru-RU"/>
        </w:rPr>
        <w:t>уговор</w:t>
      </w:r>
      <w:r w:rsidRPr="00D0766B">
        <w:rPr>
          <w:rFonts w:ascii="Times New Roman" w:hAnsi="Times New Roman" w:cs="Times New Roman"/>
          <w:sz w:val="23"/>
          <w:szCs w:val="23"/>
          <w:lang w:val="ru-RU"/>
        </w:rPr>
        <w:t>.</w:t>
      </w:r>
    </w:p>
    <w:p w:rsidR="00C31E5C" w:rsidRPr="00D0766B" w:rsidRDefault="00863CFE" w:rsidP="00710B06">
      <w:pPr>
        <w:ind w:firstLine="720"/>
        <w:jc w:val="both"/>
        <w:rPr>
          <w:rFonts w:ascii="Times New Roman" w:hAnsi="Times New Roman" w:cs="Times New Roman"/>
          <w:sz w:val="23"/>
          <w:szCs w:val="23"/>
          <w:lang w:val="ru-RU"/>
        </w:rPr>
      </w:pPr>
      <w:r w:rsidRPr="00D0766B">
        <w:rPr>
          <w:rFonts w:ascii="Times New Roman" w:hAnsi="Times New Roman" w:cs="Times New Roman"/>
          <w:sz w:val="23"/>
          <w:szCs w:val="23"/>
          <w:lang w:val="ru-RU"/>
        </w:rPr>
        <w:t>Привредни субјект</w:t>
      </w:r>
      <w:r w:rsidR="00D72995" w:rsidRPr="00D0766B">
        <w:rPr>
          <w:rFonts w:ascii="Times New Roman" w:hAnsi="Times New Roman" w:cs="Times New Roman"/>
          <w:sz w:val="23"/>
          <w:szCs w:val="23"/>
          <w:lang w:val="ru-RU"/>
        </w:rPr>
        <w:t xml:space="preserve"> </w:t>
      </w:r>
      <w:r w:rsidR="00202C38" w:rsidRPr="00D0766B">
        <w:rPr>
          <w:rFonts w:ascii="Times New Roman" w:hAnsi="Times New Roman" w:cs="Times New Roman"/>
          <w:sz w:val="23"/>
          <w:szCs w:val="23"/>
          <w:lang w:val="ru-RU"/>
        </w:rPr>
        <w:t>обезбеђује</w:t>
      </w:r>
      <w:r w:rsidR="00954FC9" w:rsidRPr="00D0766B">
        <w:rPr>
          <w:rFonts w:ascii="Times New Roman" w:hAnsi="Times New Roman" w:cs="Times New Roman"/>
          <w:sz w:val="23"/>
          <w:szCs w:val="23"/>
          <w:lang w:val="ru-RU"/>
        </w:rPr>
        <w:t xml:space="preserve"> изјаву о коришћењу средстава за исте инвестицион</w:t>
      </w:r>
      <w:r w:rsidRPr="00D0766B">
        <w:rPr>
          <w:rFonts w:ascii="Times New Roman" w:hAnsi="Times New Roman" w:cs="Times New Roman"/>
          <w:sz w:val="23"/>
          <w:szCs w:val="23"/>
          <w:lang w:val="ru-RU"/>
        </w:rPr>
        <w:t>е трошкове добијених од других државних органа који располажу јавним средствима</w:t>
      </w:r>
      <w:r w:rsidR="009E7E7C" w:rsidRPr="00D0766B">
        <w:rPr>
          <w:rFonts w:ascii="Times New Roman" w:hAnsi="Times New Roman" w:cs="Times New Roman"/>
          <w:sz w:val="23"/>
          <w:szCs w:val="23"/>
          <w:lang w:val="ru-RU"/>
        </w:rPr>
        <w:t>, пре закључења уговора.</w:t>
      </w:r>
    </w:p>
    <w:p w:rsidR="00D0766B" w:rsidRPr="00D0766B" w:rsidRDefault="00D0766B" w:rsidP="005A1F6B">
      <w:pPr>
        <w:jc w:val="center"/>
        <w:rPr>
          <w:rFonts w:ascii="Times New Roman" w:hAnsi="Times New Roman" w:cs="Times New Roman"/>
          <w:sz w:val="23"/>
          <w:szCs w:val="23"/>
        </w:rPr>
      </w:pPr>
    </w:p>
    <w:p w:rsidR="0077346F" w:rsidRPr="00D0766B" w:rsidRDefault="00D72995" w:rsidP="005A1F6B">
      <w:pPr>
        <w:jc w:val="center"/>
        <w:rPr>
          <w:rFonts w:ascii="Times New Roman" w:hAnsi="Times New Roman" w:cs="Times New Roman"/>
          <w:sz w:val="23"/>
          <w:szCs w:val="23"/>
          <w:lang w:val="ru-RU"/>
        </w:rPr>
      </w:pPr>
      <w:r w:rsidRPr="00D0766B">
        <w:rPr>
          <w:rFonts w:ascii="Times New Roman" w:hAnsi="Times New Roman" w:cs="Times New Roman"/>
          <w:sz w:val="23"/>
          <w:szCs w:val="23"/>
          <w:lang w:val="ru-RU"/>
        </w:rPr>
        <w:t>Члан 9</w:t>
      </w:r>
      <w:r w:rsidR="0077346F" w:rsidRPr="00D0766B">
        <w:rPr>
          <w:rFonts w:ascii="Times New Roman" w:hAnsi="Times New Roman" w:cs="Times New Roman"/>
          <w:sz w:val="23"/>
          <w:szCs w:val="23"/>
          <w:lang w:val="ru-RU"/>
        </w:rPr>
        <w:t>.</w:t>
      </w:r>
    </w:p>
    <w:p w:rsidR="00013C47" w:rsidRPr="00D0766B" w:rsidRDefault="00863CFE" w:rsidP="005A1F6B">
      <w:pPr>
        <w:ind w:firstLine="720"/>
        <w:jc w:val="both"/>
        <w:rPr>
          <w:rFonts w:ascii="Times New Roman" w:hAnsi="Times New Roman" w:cs="Times New Roman"/>
          <w:sz w:val="23"/>
          <w:szCs w:val="23"/>
          <w:lang w:val="ru-RU"/>
        </w:rPr>
      </w:pPr>
      <w:r w:rsidRPr="00D0766B">
        <w:rPr>
          <w:rFonts w:ascii="Times New Roman" w:hAnsi="Times New Roman" w:cs="Times New Roman"/>
          <w:sz w:val="23"/>
          <w:szCs w:val="23"/>
          <w:lang w:val="ru-RU"/>
        </w:rPr>
        <w:t>Привредни субјект</w:t>
      </w:r>
      <w:r w:rsidR="00D72995" w:rsidRPr="00D0766B">
        <w:rPr>
          <w:rFonts w:ascii="Times New Roman" w:hAnsi="Times New Roman" w:cs="Times New Roman"/>
          <w:sz w:val="23"/>
          <w:szCs w:val="23"/>
          <w:lang w:val="ru-RU"/>
        </w:rPr>
        <w:t xml:space="preserve"> </w:t>
      </w:r>
      <w:r w:rsidR="00C30984" w:rsidRPr="00D0766B">
        <w:rPr>
          <w:rFonts w:ascii="Times New Roman" w:hAnsi="Times New Roman" w:cs="Times New Roman"/>
          <w:sz w:val="23"/>
          <w:szCs w:val="23"/>
          <w:lang w:val="ru-RU"/>
        </w:rPr>
        <w:t xml:space="preserve">из члана 3. став 2. ове уредбе </w:t>
      </w:r>
      <w:r w:rsidR="00F770AF" w:rsidRPr="00D0766B">
        <w:rPr>
          <w:rFonts w:ascii="Times New Roman" w:hAnsi="Times New Roman" w:cs="Times New Roman"/>
          <w:sz w:val="23"/>
          <w:szCs w:val="23"/>
          <w:lang w:val="ru-RU"/>
        </w:rPr>
        <w:t xml:space="preserve">доставља </w:t>
      </w:r>
      <w:r w:rsidR="0077346F" w:rsidRPr="00D0766B">
        <w:rPr>
          <w:rFonts w:ascii="Times New Roman" w:hAnsi="Times New Roman" w:cs="Times New Roman"/>
          <w:sz w:val="23"/>
          <w:szCs w:val="23"/>
          <w:lang w:val="ru-RU"/>
        </w:rPr>
        <w:t xml:space="preserve">министарству извештај независног ревизора </w:t>
      </w:r>
      <w:r w:rsidR="006A263F" w:rsidRPr="00D0766B">
        <w:rPr>
          <w:rFonts w:ascii="Times New Roman" w:hAnsi="Times New Roman" w:cs="Times New Roman"/>
          <w:sz w:val="23"/>
          <w:szCs w:val="23"/>
          <w:lang w:val="ru-RU"/>
        </w:rPr>
        <w:t>о наменском трошењу средстава.</w:t>
      </w:r>
    </w:p>
    <w:p w:rsidR="00863CFE" w:rsidRPr="00D0766B" w:rsidRDefault="00863CFE" w:rsidP="003C47F5">
      <w:pPr>
        <w:tabs>
          <w:tab w:val="left" w:pos="5707"/>
        </w:tabs>
        <w:jc w:val="both"/>
        <w:rPr>
          <w:rFonts w:ascii="Times New Roman" w:hAnsi="Times New Roman" w:cs="Times New Roman"/>
          <w:sz w:val="23"/>
          <w:szCs w:val="23"/>
          <w:lang w:val="ru-RU"/>
        </w:rPr>
      </w:pPr>
    </w:p>
    <w:p w:rsidR="00267A98" w:rsidRPr="00D0766B" w:rsidRDefault="00267A98" w:rsidP="003A2189">
      <w:pPr>
        <w:jc w:val="center"/>
        <w:rPr>
          <w:rFonts w:ascii="Times New Roman" w:hAnsi="Times New Roman" w:cs="Times New Roman"/>
          <w:sz w:val="23"/>
          <w:szCs w:val="23"/>
          <w:lang w:val="ru-RU"/>
        </w:rPr>
      </w:pPr>
      <w:r w:rsidRPr="00D0766B">
        <w:rPr>
          <w:rFonts w:ascii="Times New Roman" w:hAnsi="Times New Roman" w:cs="Times New Roman"/>
          <w:sz w:val="23"/>
          <w:szCs w:val="23"/>
          <w:lang w:val="ru-RU"/>
        </w:rPr>
        <w:t>Члан</w:t>
      </w:r>
      <w:r w:rsidR="00E54587" w:rsidRPr="00D0766B">
        <w:rPr>
          <w:rFonts w:ascii="Times New Roman" w:hAnsi="Times New Roman" w:cs="Times New Roman"/>
          <w:sz w:val="23"/>
          <w:szCs w:val="23"/>
          <w:lang w:val="ru-RU"/>
        </w:rPr>
        <w:t xml:space="preserve"> 1</w:t>
      </w:r>
      <w:r w:rsidR="00D72995" w:rsidRPr="00D0766B">
        <w:rPr>
          <w:rFonts w:ascii="Times New Roman" w:hAnsi="Times New Roman" w:cs="Times New Roman"/>
          <w:sz w:val="23"/>
          <w:szCs w:val="23"/>
          <w:lang w:val="ru-RU"/>
        </w:rPr>
        <w:t>0</w:t>
      </w:r>
      <w:r w:rsidRPr="00D0766B">
        <w:rPr>
          <w:rFonts w:ascii="Times New Roman" w:hAnsi="Times New Roman" w:cs="Times New Roman"/>
          <w:sz w:val="23"/>
          <w:szCs w:val="23"/>
          <w:lang w:val="ru-RU"/>
        </w:rPr>
        <w:t>.</w:t>
      </w:r>
    </w:p>
    <w:p w:rsidR="00655E42" w:rsidRPr="00D0766B" w:rsidRDefault="00267A98" w:rsidP="00D92487">
      <w:pPr>
        <w:ind w:right="-29" w:firstLine="720"/>
        <w:jc w:val="both"/>
        <w:rPr>
          <w:rFonts w:ascii="Times New Roman" w:hAnsi="Times New Roman" w:cs="Times New Roman"/>
          <w:sz w:val="23"/>
          <w:szCs w:val="23"/>
        </w:rPr>
      </w:pPr>
      <w:r w:rsidRPr="00D0766B">
        <w:rPr>
          <w:rFonts w:ascii="Times New Roman" w:hAnsi="Times New Roman" w:cs="Times New Roman"/>
          <w:sz w:val="23"/>
          <w:szCs w:val="23"/>
          <w:lang w:val="ru-RU"/>
        </w:rPr>
        <w:t>Ова уредба ступа на снагу осмог дана од дана објављивања у „Службеном гласнику</w:t>
      </w:r>
      <w:r w:rsidR="00FF3EAB" w:rsidRPr="00D0766B">
        <w:rPr>
          <w:rFonts w:ascii="Times New Roman" w:hAnsi="Times New Roman" w:cs="Times New Roman"/>
          <w:sz w:val="23"/>
          <w:szCs w:val="23"/>
          <w:lang w:val="ru-RU"/>
        </w:rPr>
        <w:t xml:space="preserve"> </w:t>
      </w:r>
      <w:r w:rsidRPr="00D0766B">
        <w:rPr>
          <w:rFonts w:ascii="Times New Roman" w:hAnsi="Times New Roman" w:cs="Times New Roman"/>
          <w:sz w:val="23"/>
          <w:szCs w:val="23"/>
          <w:lang w:val="ru-RU"/>
        </w:rPr>
        <w:t>Републике Србије”, а примењује се од 1. јануара 2018. године.</w:t>
      </w:r>
    </w:p>
    <w:p w:rsidR="00D0766B" w:rsidRDefault="00D0766B" w:rsidP="00D0766B">
      <w:pPr>
        <w:rPr>
          <w:sz w:val="23"/>
          <w:szCs w:val="23"/>
        </w:rPr>
      </w:pPr>
    </w:p>
    <w:p w:rsidR="00D0766B" w:rsidRDefault="00D0766B" w:rsidP="00D0766B">
      <w:pPr>
        <w:rPr>
          <w:sz w:val="23"/>
          <w:szCs w:val="23"/>
        </w:rPr>
      </w:pPr>
    </w:p>
    <w:p w:rsidR="00D0766B" w:rsidRPr="00D0766B" w:rsidRDefault="00D0766B" w:rsidP="00D0766B">
      <w:pPr>
        <w:rPr>
          <w:rFonts w:ascii="Times New Roman" w:hAnsi="Times New Roman" w:cs="Times New Roman"/>
          <w:sz w:val="23"/>
          <w:szCs w:val="23"/>
          <w:lang w:val="sr-Cyrl-RS"/>
        </w:rPr>
      </w:pPr>
      <w:r w:rsidRPr="00D0766B">
        <w:rPr>
          <w:rFonts w:ascii="Times New Roman" w:hAnsi="Times New Roman" w:cs="Times New Roman"/>
          <w:sz w:val="23"/>
          <w:szCs w:val="23"/>
          <w:lang w:val="ru-RU"/>
        </w:rPr>
        <w:t>05 Број:</w:t>
      </w:r>
      <w:r w:rsidRPr="00D0766B">
        <w:rPr>
          <w:rFonts w:ascii="Times New Roman" w:hAnsi="Times New Roman" w:cs="Times New Roman"/>
          <w:sz w:val="23"/>
          <w:szCs w:val="23"/>
          <w:lang w:val="sr-Cyrl-CS"/>
        </w:rPr>
        <w:t xml:space="preserve"> </w:t>
      </w:r>
      <w:r w:rsidRPr="00D0766B">
        <w:rPr>
          <w:rFonts w:ascii="Times New Roman" w:hAnsi="Times New Roman" w:cs="Times New Roman"/>
          <w:sz w:val="23"/>
          <w:szCs w:val="23"/>
        </w:rPr>
        <w:t>110-7978/</w:t>
      </w:r>
      <w:r w:rsidRPr="00D0766B">
        <w:rPr>
          <w:rFonts w:ascii="Times New Roman" w:hAnsi="Times New Roman" w:cs="Times New Roman"/>
          <w:sz w:val="23"/>
          <w:szCs w:val="23"/>
          <w:lang w:val="sr-Cyrl-RS"/>
        </w:rPr>
        <w:t>2015</w:t>
      </w:r>
    </w:p>
    <w:p w:rsidR="00D0766B" w:rsidRPr="00D0766B" w:rsidRDefault="00D0766B" w:rsidP="00D0766B">
      <w:pPr>
        <w:rPr>
          <w:rFonts w:ascii="Times New Roman" w:hAnsi="Times New Roman" w:cs="Times New Roman"/>
          <w:sz w:val="23"/>
          <w:szCs w:val="23"/>
          <w:lang w:val="ru-RU"/>
        </w:rPr>
      </w:pPr>
      <w:r w:rsidRPr="00D0766B">
        <w:rPr>
          <w:rFonts w:ascii="Times New Roman" w:hAnsi="Times New Roman" w:cs="Times New Roman"/>
          <w:sz w:val="23"/>
          <w:szCs w:val="23"/>
          <w:lang w:val="ru-RU"/>
        </w:rPr>
        <w:t xml:space="preserve">У </w:t>
      </w:r>
      <w:r w:rsidRPr="00D0766B">
        <w:rPr>
          <w:rFonts w:ascii="Times New Roman" w:hAnsi="Times New Roman" w:cs="Times New Roman"/>
          <w:sz w:val="23"/>
          <w:szCs w:val="23"/>
          <w:lang w:val="sr-Cyrl-CS"/>
        </w:rPr>
        <w:t>Београду</w:t>
      </w:r>
      <w:r w:rsidRPr="00D0766B">
        <w:rPr>
          <w:rFonts w:ascii="Times New Roman" w:hAnsi="Times New Roman" w:cs="Times New Roman"/>
          <w:sz w:val="23"/>
          <w:szCs w:val="23"/>
          <w:lang w:val="ru-RU"/>
        </w:rPr>
        <w:t xml:space="preserve">, </w:t>
      </w:r>
      <w:r w:rsidRPr="00D0766B">
        <w:rPr>
          <w:rFonts w:ascii="Times New Roman" w:hAnsi="Times New Roman" w:cs="Times New Roman"/>
          <w:sz w:val="23"/>
          <w:szCs w:val="23"/>
        </w:rPr>
        <w:t>29</w:t>
      </w:r>
      <w:r w:rsidRPr="00D0766B">
        <w:rPr>
          <w:rFonts w:ascii="Times New Roman" w:hAnsi="Times New Roman" w:cs="Times New Roman"/>
          <w:sz w:val="23"/>
          <w:szCs w:val="23"/>
          <w:lang w:val="sr-Latn-CS"/>
        </w:rPr>
        <w:t xml:space="preserve">. </w:t>
      </w:r>
      <w:r w:rsidRPr="00D0766B">
        <w:rPr>
          <w:rFonts w:ascii="Times New Roman" w:hAnsi="Times New Roman" w:cs="Times New Roman"/>
          <w:sz w:val="23"/>
          <w:szCs w:val="23"/>
          <w:lang w:val="sr-Cyrl-RS"/>
        </w:rPr>
        <w:t>јула</w:t>
      </w:r>
      <w:r w:rsidRPr="00D0766B">
        <w:rPr>
          <w:rFonts w:ascii="Times New Roman" w:hAnsi="Times New Roman" w:cs="Times New Roman"/>
          <w:sz w:val="23"/>
          <w:szCs w:val="23"/>
          <w:lang w:val="sr-Cyrl-CS"/>
        </w:rPr>
        <w:t xml:space="preserve"> </w:t>
      </w:r>
      <w:r w:rsidRPr="00D0766B">
        <w:rPr>
          <w:rFonts w:ascii="Times New Roman" w:hAnsi="Times New Roman" w:cs="Times New Roman"/>
          <w:sz w:val="23"/>
          <w:szCs w:val="23"/>
          <w:lang w:val="sr-Cyrl-RS"/>
        </w:rPr>
        <w:t>2015</w:t>
      </w:r>
      <w:r w:rsidRPr="00D0766B">
        <w:rPr>
          <w:rFonts w:ascii="Times New Roman" w:hAnsi="Times New Roman" w:cs="Times New Roman"/>
          <w:sz w:val="23"/>
          <w:szCs w:val="23"/>
          <w:lang w:val="ru-RU"/>
        </w:rPr>
        <w:t>. године</w:t>
      </w:r>
    </w:p>
    <w:p w:rsidR="00D0766B" w:rsidRPr="00D0766B" w:rsidRDefault="00D0766B" w:rsidP="00D0766B">
      <w:pPr>
        <w:rPr>
          <w:rFonts w:ascii="Times New Roman" w:hAnsi="Times New Roman" w:cs="Times New Roman"/>
          <w:sz w:val="23"/>
          <w:szCs w:val="23"/>
          <w:lang w:val="ru-RU"/>
        </w:rPr>
      </w:pPr>
    </w:p>
    <w:p w:rsidR="00D0766B" w:rsidRPr="00D0766B" w:rsidRDefault="00D0766B" w:rsidP="00D0766B">
      <w:pPr>
        <w:pStyle w:val="1tekst"/>
        <w:spacing w:before="0" w:after="0"/>
        <w:ind w:hanging="26"/>
        <w:jc w:val="center"/>
        <w:rPr>
          <w:sz w:val="23"/>
          <w:szCs w:val="23"/>
          <w:lang w:val="sr-Cyrl-CS"/>
        </w:rPr>
      </w:pPr>
      <w:r w:rsidRPr="00D0766B">
        <w:rPr>
          <w:spacing w:val="40"/>
          <w:sz w:val="23"/>
          <w:szCs w:val="23"/>
          <w:lang w:val="sr-Cyrl-CS"/>
        </w:rPr>
        <w:t>В Л А Д А</w:t>
      </w:r>
    </w:p>
    <w:p w:rsidR="00D0766B" w:rsidRDefault="00D0766B" w:rsidP="00D0766B">
      <w:pPr>
        <w:pStyle w:val="1tekst"/>
        <w:spacing w:before="0" w:after="0"/>
        <w:ind w:hanging="26"/>
        <w:jc w:val="center"/>
        <w:rPr>
          <w:sz w:val="23"/>
          <w:szCs w:val="23"/>
        </w:rPr>
      </w:pPr>
    </w:p>
    <w:tbl>
      <w:tblPr>
        <w:tblW w:w="0" w:type="auto"/>
        <w:tblLayout w:type="fixed"/>
        <w:tblLook w:val="0000" w:firstRow="0" w:lastRow="0" w:firstColumn="0" w:lastColumn="0" w:noHBand="0" w:noVBand="0"/>
      </w:tblPr>
      <w:tblGrid>
        <w:gridCol w:w="4928"/>
        <w:gridCol w:w="4819"/>
      </w:tblGrid>
      <w:tr w:rsidR="00D0766B" w:rsidRPr="00D66C77" w:rsidTr="00D0766B">
        <w:tc>
          <w:tcPr>
            <w:tcW w:w="4928" w:type="dxa"/>
          </w:tcPr>
          <w:p w:rsidR="00D0766B" w:rsidRPr="00D0766B" w:rsidRDefault="00D0766B" w:rsidP="00ED19B1">
            <w:pPr>
              <w:pStyle w:val="Footer"/>
              <w:jc w:val="center"/>
              <w:rPr>
                <w:rFonts w:ascii="Times New Roman" w:hAnsi="Times New Roman" w:cs="Times New Roman"/>
                <w:szCs w:val="24"/>
                <w:lang w:val="ru-RU"/>
              </w:rPr>
            </w:pPr>
            <w:r w:rsidRPr="00D0766B">
              <w:rPr>
                <w:rFonts w:ascii="Times New Roman" w:hAnsi="Times New Roman" w:cs="Times New Roman"/>
                <w:szCs w:val="24"/>
                <w:lang w:val="ru-RU"/>
              </w:rPr>
              <w:t>Тачност преписа оверава</w:t>
            </w:r>
          </w:p>
          <w:p w:rsidR="00D0766B" w:rsidRPr="00D0766B" w:rsidRDefault="00D0766B" w:rsidP="00ED19B1">
            <w:pPr>
              <w:pStyle w:val="Footer"/>
              <w:jc w:val="center"/>
              <w:rPr>
                <w:rFonts w:ascii="Times New Roman" w:hAnsi="Times New Roman" w:cs="Times New Roman"/>
                <w:szCs w:val="24"/>
                <w:lang w:val="sr-Cyrl-RS"/>
              </w:rPr>
            </w:pPr>
            <w:r w:rsidRPr="00D0766B">
              <w:rPr>
                <w:rFonts w:ascii="Times New Roman" w:hAnsi="Times New Roman" w:cs="Times New Roman"/>
                <w:szCs w:val="24"/>
              </w:rPr>
              <w:t>ГЕНЕРАЛН</w:t>
            </w:r>
            <w:r w:rsidRPr="00D0766B">
              <w:rPr>
                <w:rFonts w:ascii="Times New Roman" w:hAnsi="Times New Roman" w:cs="Times New Roman"/>
                <w:szCs w:val="24"/>
                <w:lang w:val="sr-Cyrl-RS"/>
              </w:rPr>
              <w:t>И</w:t>
            </w:r>
            <w:r w:rsidRPr="00D0766B">
              <w:rPr>
                <w:rFonts w:ascii="Times New Roman" w:hAnsi="Times New Roman" w:cs="Times New Roman"/>
                <w:szCs w:val="24"/>
              </w:rPr>
              <w:t xml:space="preserve"> СЕКРЕТАР</w:t>
            </w:r>
          </w:p>
          <w:p w:rsidR="00D0766B" w:rsidRPr="00D0766B" w:rsidRDefault="00D0766B" w:rsidP="00ED19B1">
            <w:pPr>
              <w:pStyle w:val="Footer"/>
              <w:jc w:val="center"/>
              <w:rPr>
                <w:rFonts w:ascii="Times New Roman" w:hAnsi="Times New Roman" w:cs="Times New Roman"/>
                <w:szCs w:val="24"/>
              </w:rPr>
            </w:pPr>
          </w:p>
          <w:p w:rsidR="00D0766B" w:rsidRPr="00D0766B" w:rsidRDefault="00D0766B" w:rsidP="00ED19B1">
            <w:pPr>
              <w:jc w:val="center"/>
              <w:rPr>
                <w:rFonts w:ascii="Times New Roman" w:hAnsi="Times New Roman" w:cs="Times New Roman"/>
                <w:lang w:val="sr-Cyrl-RS"/>
              </w:rPr>
            </w:pPr>
            <w:r w:rsidRPr="00D0766B">
              <w:rPr>
                <w:rFonts w:ascii="Times New Roman" w:hAnsi="Times New Roman" w:cs="Times New Roman"/>
                <w:lang w:val="sr-Cyrl-RS"/>
              </w:rPr>
              <w:t>Новак Недић</w:t>
            </w:r>
          </w:p>
        </w:tc>
        <w:tc>
          <w:tcPr>
            <w:tcW w:w="4819" w:type="dxa"/>
          </w:tcPr>
          <w:p w:rsidR="00D0766B" w:rsidRPr="00D0766B" w:rsidRDefault="00D0766B" w:rsidP="00ED19B1">
            <w:pPr>
              <w:pStyle w:val="Footer"/>
              <w:jc w:val="center"/>
              <w:rPr>
                <w:rFonts w:ascii="Times New Roman" w:hAnsi="Times New Roman" w:cs="Times New Roman"/>
                <w:lang w:val="sr-Cyrl-RS"/>
              </w:rPr>
            </w:pPr>
            <w:r w:rsidRPr="00D0766B">
              <w:rPr>
                <w:rFonts w:ascii="Times New Roman" w:hAnsi="Times New Roman" w:cs="Times New Roman"/>
                <w:lang w:val="ru-RU"/>
              </w:rPr>
              <w:t>ПРЕДСЕДНИ</w:t>
            </w:r>
            <w:r w:rsidRPr="00D0766B">
              <w:rPr>
                <w:rFonts w:ascii="Times New Roman" w:hAnsi="Times New Roman" w:cs="Times New Roman"/>
              </w:rPr>
              <w:t>K</w:t>
            </w:r>
            <w:r w:rsidRPr="00D0766B">
              <w:rPr>
                <w:rFonts w:ascii="Times New Roman" w:hAnsi="Times New Roman" w:cs="Times New Roman"/>
                <w:lang w:val="ru-RU"/>
              </w:rPr>
              <w:t xml:space="preserve"> </w:t>
            </w:r>
          </w:p>
          <w:p w:rsidR="00D0766B" w:rsidRPr="00D0766B" w:rsidRDefault="00D0766B" w:rsidP="00ED19B1">
            <w:pPr>
              <w:pStyle w:val="Footer"/>
              <w:jc w:val="center"/>
              <w:rPr>
                <w:rFonts w:ascii="Times New Roman" w:hAnsi="Times New Roman" w:cs="Times New Roman"/>
                <w:lang w:val="sr-Cyrl-RS"/>
              </w:rPr>
            </w:pPr>
          </w:p>
          <w:p w:rsidR="00D0766B" w:rsidRPr="00D0766B" w:rsidRDefault="00D0766B" w:rsidP="00ED19B1">
            <w:pPr>
              <w:pStyle w:val="Footer"/>
              <w:jc w:val="center"/>
              <w:rPr>
                <w:rFonts w:ascii="Times New Roman" w:hAnsi="Times New Roman" w:cs="Times New Roman"/>
                <w:lang w:val="sr-Cyrl-RS"/>
              </w:rPr>
            </w:pPr>
          </w:p>
          <w:p w:rsidR="00D0766B" w:rsidRPr="00D0766B" w:rsidRDefault="00D0766B" w:rsidP="00ED19B1">
            <w:pPr>
              <w:jc w:val="center"/>
              <w:rPr>
                <w:rFonts w:ascii="Times New Roman" w:hAnsi="Times New Roman" w:cs="Times New Roman"/>
                <w:lang w:val="sr-Cyrl-CS"/>
              </w:rPr>
            </w:pPr>
            <w:r w:rsidRPr="00D0766B">
              <w:rPr>
                <w:rFonts w:ascii="Times New Roman" w:hAnsi="Times New Roman" w:cs="Times New Roman"/>
                <w:lang w:val="ru-RU"/>
              </w:rPr>
              <w:t>Александар Вучић, с.р.</w:t>
            </w:r>
          </w:p>
        </w:tc>
      </w:tr>
    </w:tbl>
    <w:p w:rsidR="00D0766B" w:rsidRPr="00D0766B" w:rsidRDefault="00D0766B" w:rsidP="00D92487">
      <w:pPr>
        <w:ind w:right="-29" w:firstLine="720"/>
        <w:jc w:val="both"/>
        <w:rPr>
          <w:rFonts w:ascii="Times New Roman" w:hAnsi="Times New Roman" w:cs="Times New Roman"/>
          <w:sz w:val="23"/>
          <w:szCs w:val="23"/>
        </w:rPr>
      </w:pPr>
    </w:p>
    <w:sectPr w:rsidR="00D0766B" w:rsidRPr="00D0766B" w:rsidSect="00D05C77">
      <w:footerReference w:type="default" r:id="rId8"/>
      <w:pgSz w:w="12240" w:h="15840"/>
      <w:pgMar w:top="1170" w:right="1138" w:bottom="1138" w:left="1411" w:header="706" w:footer="706"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508A" w:rsidRDefault="0038508A" w:rsidP="0077346F">
      <w:r>
        <w:separator/>
      </w:r>
    </w:p>
  </w:endnote>
  <w:endnote w:type="continuationSeparator" w:id="0">
    <w:p w:rsidR="0038508A" w:rsidRDefault="0038508A" w:rsidP="007734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0690463"/>
      <w:docPartObj>
        <w:docPartGallery w:val="Page Numbers (Bottom of Page)"/>
        <w:docPartUnique/>
      </w:docPartObj>
    </w:sdtPr>
    <w:sdtEndPr>
      <w:rPr>
        <w:noProof/>
      </w:rPr>
    </w:sdtEndPr>
    <w:sdtContent>
      <w:p w:rsidR="00D05C77" w:rsidRDefault="008C4220">
        <w:pPr>
          <w:pStyle w:val="Footer"/>
          <w:jc w:val="right"/>
        </w:pPr>
        <w:r>
          <w:fldChar w:fldCharType="begin"/>
        </w:r>
        <w:r w:rsidR="00D05C77">
          <w:instrText xml:space="preserve"> PAGE   \* MERGEFORMAT </w:instrText>
        </w:r>
        <w:r>
          <w:fldChar w:fldCharType="separate"/>
        </w:r>
        <w:r w:rsidR="008C10DC">
          <w:rPr>
            <w:noProof/>
          </w:rPr>
          <w:t>2</w:t>
        </w:r>
        <w:r>
          <w:rPr>
            <w:noProof/>
          </w:rPr>
          <w:fldChar w:fldCharType="end"/>
        </w:r>
      </w:p>
    </w:sdtContent>
  </w:sdt>
  <w:p w:rsidR="00D05C77" w:rsidRDefault="00D05C7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508A" w:rsidRDefault="0038508A" w:rsidP="0077346F">
      <w:r>
        <w:separator/>
      </w:r>
    </w:p>
  </w:footnote>
  <w:footnote w:type="continuationSeparator" w:id="0">
    <w:p w:rsidR="0038508A" w:rsidRDefault="0038508A" w:rsidP="0077346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B0247"/>
    <w:multiLevelType w:val="hybridMultilevel"/>
    <w:tmpl w:val="F34E8D8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FF680A"/>
    <w:multiLevelType w:val="hybridMultilevel"/>
    <w:tmpl w:val="0C56AE9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CE31B3"/>
    <w:multiLevelType w:val="hybridMultilevel"/>
    <w:tmpl w:val="99CCC2B0"/>
    <w:lvl w:ilvl="0" w:tplc="4DE6CE66">
      <w:start w:val="1"/>
      <w:numFmt w:val="decimal"/>
      <w:lvlText w:val="%1)"/>
      <w:lvlJc w:val="left"/>
      <w:pPr>
        <w:ind w:left="720" w:hanging="360"/>
      </w:pPr>
      <w:rPr>
        <w:i w:val="0"/>
        <w:i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C4D2831"/>
    <w:multiLevelType w:val="hybridMultilevel"/>
    <w:tmpl w:val="EC4E014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1D37AA8"/>
    <w:multiLevelType w:val="hybridMultilevel"/>
    <w:tmpl w:val="C8B0955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EA609D7"/>
    <w:multiLevelType w:val="hybridMultilevel"/>
    <w:tmpl w:val="3748474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7E175EC"/>
    <w:multiLevelType w:val="hybridMultilevel"/>
    <w:tmpl w:val="71B8248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D5D6909"/>
    <w:multiLevelType w:val="hybridMultilevel"/>
    <w:tmpl w:val="B1C67F66"/>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2491F8B"/>
    <w:multiLevelType w:val="hybridMultilevel"/>
    <w:tmpl w:val="E9029604"/>
    <w:lvl w:ilvl="0" w:tplc="4DF2BCB4">
      <w:numFmt w:val="bullet"/>
      <w:lvlText w:val=""/>
      <w:lvlJc w:val="left"/>
      <w:pPr>
        <w:ind w:left="1080" w:hanging="360"/>
      </w:pPr>
      <w:rPr>
        <w:rFonts w:ascii="Symbol" w:eastAsia="Calibri"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DBF32F5"/>
    <w:multiLevelType w:val="hybridMultilevel"/>
    <w:tmpl w:val="88049AF2"/>
    <w:lvl w:ilvl="0" w:tplc="C8DE7BDE">
      <w:start w:val="1"/>
      <w:numFmt w:val="decimal"/>
      <w:lvlText w:val="%1)"/>
      <w:lvlJc w:val="left"/>
      <w:pPr>
        <w:ind w:left="720" w:hanging="360"/>
      </w:pPr>
      <w:rPr>
        <w:rFonts w:ascii="Times New Roman" w:eastAsia="Calibri" w:hAnsi="Times New Roman"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5FBE38DA"/>
    <w:multiLevelType w:val="hybridMultilevel"/>
    <w:tmpl w:val="5FCCAC4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5FBF7E3C"/>
    <w:multiLevelType w:val="hybridMultilevel"/>
    <w:tmpl w:val="2F260E1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7DB00EA"/>
    <w:multiLevelType w:val="hybridMultilevel"/>
    <w:tmpl w:val="82BA7E1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2"/>
  </w:num>
  <w:num w:numId="3">
    <w:abstractNumId w:val="9"/>
  </w:num>
  <w:num w:numId="4">
    <w:abstractNumId w:val="3"/>
  </w:num>
  <w:num w:numId="5">
    <w:abstractNumId w:val="8"/>
  </w:num>
  <w:num w:numId="6">
    <w:abstractNumId w:val="7"/>
  </w:num>
  <w:num w:numId="7">
    <w:abstractNumId w:val="1"/>
  </w:num>
  <w:num w:numId="8">
    <w:abstractNumId w:val="11"/>
  </w:num>
  <w:num w:numId="9">
    <w:abstractNumId w:val="4"/>
  </w:num>
  <w:num w:numId="10">
    <w:abstractNumId w:val="5"/>
  </w:num>
  <w:num w:numId="11">
    <w:abstractNumId w:val="12"/>
  </w:num>
  <w:num w:numId="12">
    <w:abstractNumId w:val="6"/>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238"/>
    <w:rsid w:val="00002996"/>
    <w:rsid w:val="00004637"/>
    <w:rsid w:val="00013C47"/>
    <w:rsid w:val="0001578E"/>
    <w:rsid w:val="00022218"/>
    <w:rsid w:val="000261BD"/>
    <w:rsid w:val="00032624"/>
    <w:rsid w:val="00035BCF"/>
    <w:rsid w:val="0004022A"/>
    <w:rsid w:val="00050263"/>
    <w:rsid w:val="000610B0"/>
    <w:rsid w:val="00072399"/>
    <w:rsid w:val="00083A36"/>
    <w:rsid w:val="00086C90"/>
    <w:rsid w:val="00087F62"/>
    <w:rsid w:val="000A065E"/>
    <w:rsid w:val="000B0EFD"/>
    <w:rsid w:val="000D1009"/>
    <w:rsid w:val="000D13B4"/>
    <w:rsid w:val="000E76D8"/>
    <w:rsid w:val="000F1EEB"/>
    <w:rsid w:val="00101461"/>
    <w:rsid w:val="001050A4"/>
    <w:rsid w:val="00123836"/>
    <w:rsid w:val="00123F08"/>
    <w:rsid w:val="00157BFB"/>
    <w:rsid w:val="001635AD"/>
    <w:rsid w:val="00163DDD"/>
    <w:rsid w:val="001809FF"/>
    <w:rsid w:val="00183CB5"/>
    <w:rsid w:val="00190BAC"/>
    <w:rsid w:val="001940AD"/>
    <w:rsid w:val="001A249C"/>
    <w:rsid w:val="001B6EC9"/>
    <w:rsid w:val="001B79D1"/>
    <w:rsid w:val="001D711A"/>
    <w:rsid w:val="001F08FE"/>
    <w:rsid w:val="001F2A36"/>
    <w:rsid w:val="00202C38"/>
    <w:rsid w:val="002403F9"/>
    <w:rsid w:val="00267A98"/>
    <w:rsid w:val="00285BD6"/>
    <w:rsid w:val="002B66AC"/>
    <w:rsid w:val="002D5784"/>
    <w:rsid w:val="002E024A"/>
    <w:rsid w:val="002E35D8"/>
    <w:rsid w:val="002E61DE"/>
    <w:rsid w:val="003165A3"/>
    <w:rsid w:val="003276DD"/>
    <w:rsid w:val="00333384"/>
    <w:rsid w:val="00333F7F"/>
    <w:rsid w:val="003366B5"/>
    <w:rsid w:val="0036192C"/>
    <w:rsid w:val="00371191"/>
    <w:rsid w:val="003755DE"/>
    <w:rsid w:val="0038508A"/>
    <w:rsid w:val="003A2189"/>
    <w:rsid w:val="003A7897"/>
    <w:rsid w:val="003B5B00"/>
    <w:rsid w:val="003B5F0F"/>
    <w:rsid w:val="003C47F5"/>
    <w:rsid w:val="003C7AC4"/>
    <w:rsid w:val="003D34C5"/>
    <w:rsid w:val="00406F9E"/>
    <w:rsid w:val="00410BD6"/>
    <w:rsid w:val="00425C42"/>
    <w:rsid w:val="00442A7B"/>
    <w:rsid w:val="004730BB"/>
    <w:rsid w:val="004772BE"/>
    <w:rsid w:val="004930C8"/>
    <w:rsid w:val="004D3FEA"/>
    <w:rsid w:val="004D64AD"/>
    <w:rsid w:val="004F0F23"/>
    <w:rsid w:val="00513D2A"/>
    <w:rsid w:val="00527FA5"/>
    <w:rsid w:val="00534947"/>
    <w:rsid w:val="005372E2"/>
    <w:rsid w:val="0055195B"/>
    <w:rsid w:val="0055254B"/>
    <w:rsid w:val="00564A1D"/>
    <w:rsid w:val="00595208"/>
    <w:rsid w:val="005A1F6B"/>
    <w:rsid w:val="005A69BD"/>
    <w:rsid w:val="005C4C35"/>
    <w:rsid w:val="005C4D9D"/>
    <w:rsid w:val="005E23A4"/>
    <w:rsid w:val="005E326E"/>
    <w:rsid w:val="005F26C1"/>
    <w:rsid w:val="00601531"/>
    <w:rsid w:val="00606678"/>
    <w:rsid w:val="00611811"/>
    <w:rsid w:val="0063550A"/>
    <w:rsid w:val="00644EA8"/>
    <w:rsid w:val="00655E42"/>
    <w:rsid w:val="00682504"/>
    <w:rsid w:val="00685092"/>
    <w:rsid w:val="00685E40"/>
    <w:rsid w:val="00686044"/>
    <w:rsid w:val="00690C3D"/>
    <w:rsid w:val="006A263F"/>
    <w:rsid w:val="006A489E"/>
    <w:rsid w:val="006B0D80"/>
    <w:rsid w:val="006B2343"/>
    <w:rsid w:val="006B2CDC"/>
    <w:rsid w:val="006C3CA9"/>
    <w:rsid w:val="006D36E7"/>
    <w:rsid w:val="006D4727"/>
    <w:rsid w:val="006D4EF1"/>
    <w:rsid w:val="006F2028"/>
    <w:rsid w:val="006F30ED"/>
    <w:rsid w:val="00710B06"/>
    <w:rsid w:val="00711DF8"/>
    <w:rsid w:val="007122FF"/>
    <w:rsid w:val="00722CCC"/>
    <w:rsid w:val="00740B13"/>
    <w:rsid w:val="00756077"/>
    <w:rsid w:val="0075760A"/>
    <w:rsid w:val="0077346F"/>
    <w:rsid w:val="00783979"/>
    <w:rsid w:val="007848E1"/>
    <w:rsid w:val="00792845"/>
    <w:rsid w:val="00792B76"/>
    <w:rsid w:val="00794CD8"/>
    <w:rsid w:val="00794D0F"/>
    <w:rsid w:val="007C4B51"/>
    <w:rsid w:val="007D3E59"/>
    <w:rsid w:val="007E0581"/>
    <w:rsid w:val="007F5C24"/>
    <w:rsid w:val="00811FC7"/>
    <w:rsid w:val="00817A95"/>
    <w:rsid w:val="00820981"/>
    <w:rsid w:val="008230AA"/>
    <w:rsid w:val="008379E5"/>
    <w:rsid w:val="00860B3A"/>
    <w:rsid w:val="0086154E"/>
    <w:rsid w:val="008633C9"/>
    <w:rsid w:val="00863CFE"/>
    <w:rsid w:val="00870CEB"/>
    <w:rsid w:val="00883786"/>
    <w:rsid w:val="00887E75"/>
    <w:rsid w:val="00892910"/>
    <w:rsid w:val="00893B44"/>
    <w:rsid w:val="00893D18"/>
    <w:rsid w:val="00895989"/>
    <w:rsid w:val="008A4A52"/>
    <w:rsid w:val="008A6C1D"/>
    <w:rsid w:val="008B021B"/>
    <w:rsid w:val="008C10DC"/>
    <w:rsid w:val="008C4220"/>
    <w:rsid w:val="008D7828"/>
    <w:rsid w:val="008E1202"/>
    <w:rsid w:val="008E3602"/>
    <w:rsid w:val="009061CE"/>
    <w:rsid w:val="0091046F"/>
    <w:rsid w:val="009121CB"/>
    <w:rsid w:val="00917292"/>
    <w:rsid w:val="00917805"/>
    <w:rsid w:val="0092169C"/>
    <w:rsid w:val="00923884"/>
    <w:rsid w:val="00924A20"/>
    <w:rsid w:val="009250F5"/>
    <w:rsid w:val="009439FF"/>
    <w:rsid w:val="00946A11"/>
    <w:rsid w:val="00954FC9"/>
    <w:rsid w:val="009553A4"/>
    <w:rsid w:val="00970281"/>
    <w:rsid w:val="00971A51"/>
    <w:rsid w:val="00974046"/>
    <w:rsid w:val="00983390"/>
    <w:rsid w:val="009B1F04"/>
    <w:rsid w:val="009B78DE"/>
    <w:rsid w:val="009C28E5"/>
    <w:rsid w:val="009D1F72"/>
    <w:rsid w:val="009E1E35"/>
    <w:rsid w:val="009E7E7C"/>
    <w:rsid w:val="00A07F47"/>
    <w:rsid w:val="00A14A36"/>
    <w:rsid w:val="00A1759D"/>
    <w:rsid w:val="00A20ABF"/>
    <w:rsid w:val="00A271DA"/>
    <w:rsid w:val="00A303BB"/>
    <w:rsid w:val="00A53FD1"/>
    <w:rsid w:val="00A71122"/>
    <w:rsid w:val="00A93A47"/>
    <w:rsid w:val="00AA11EC"/>
    <w:rsid w:val="00AA3763"/>
    <w:rsid w:val="00AA58B5"/>
    <w:rsid w:val="00AE2F62"/>
    <w:rsid w:val="00AE5839"/>
    <w:rsid w:val="00AF6024"/>
    <w:rsid w:val="00B2604A"/>
    <w:rsid w:val="00B333F4"/>
    <w:rsid w:val="00B41471"/>
    <w:rsid w:val="00B528A3"/>
    <w:rsid w:val="00B6244A"/>
    <w:rsid w:val="00B632CA"/>
    <w:rsid w:val="00B71EE8"/>
    <w:rsid w:val="00B945F8"/>
    <w:rsid w:val="00B96542"/>
    <w:rsid w:val="00BA314D"/>
    <w:rsid w:val="00BA5455"/>
    <w:rsid w:val="00BC035C"/>
    <w:rsid w:val="00BC2C5E"/>
    <w:rsid w:val="00BD39E5"/>
    <w:rsid w:val="00BE6916"/>
    <w:rsid w:val="00BF334B"/>
    <w:rsid w:val="00C050AE"/>
    <w:rsid w:val="00C2197C"/>
    <w:rsid w:val="00C30984"/>
    <w:rsid w:val="00C31E5C"/>
    <w:rsid w:val="00C61194"/>
    <w:rsid w:val="00C66FF2"/>
    <w:rsid w:val="00C7401D"/>
    <w:rsid w:val="00C8025A"/>
    <w:rsid w:val="00C9606B"/>
    <w:rsid w:val="00CA5396"/>
    <w:rsid w:val="00CD47A5"/>
    <w:rsid w:val="00CD5980"/>
    <w:rsid w:val="00CD74D9"/>
    <w:rsid w:val="00D05C77"/>
    <w:rsid w:val="00D0766B"/>
    <w:rsid w:val="00D10C27"/>
    <w:rsid w:val="00D1240C"/>
    <w:rsid w:val="00D1524C"/>
    <w:rsid w:val="00D27624"/>
    <w:rsid w:val="00D31238"/>
    <w:rsid w:val="00D36B88"/>
    <w:rsid w:val="00D72995"/>
    <w:rsid w:val="00D72A13"/>
    <w:rsid w:val="00D74984"/>
    <w:rsid w:val="00D92487"/>
    <w:rsid w:val="00DA3264"/>
    <w:rsid w:val="00DA361F"/>
    <w:rsid w:val="00DA3ADF"/>
    <w:rsid w:val="00DC64F0"/>
    <w:rsid w:val="00DC6D63"/>
    <w:rsid w:val="00DD0B42"/>
    <w:rsid w:val="00DD6F01"/>
    <w:rsid w:val="00DE2F16"/>
    <w:rsid w:val="00DF60D5"/>
    <w:rsid w:val="00E016DE"/>
    <w:rsid w:val="00E063DA"/>
    <w:rsid w:val="00E14906"/>
    <w:rsid w:val="00E54587"/>
    <w:rsid w:val="00E54BC8"/>
    <w:rsid w:val="00E63F88"/>
    <w:rsid w:val="00E84531"/>
    <w:rsid w:val="00EB5282"/>
    <w:rsid w:val="00EC2279"/>
    <w:rsid w:val="00ED5463"/>
    <w:rsid w:val="00EE2B0B"/>
    <w:rsid w:val="00F13325"/>
    <w:rsid w:val="00F1662F"/>
    <w:rsid w:val="00F5018E"/>
    <w:rsid w:val="00F72B80"/>
    <w:rsid w:val="00F770AF"/>
    <w:rsid w:val="00F85357"/>
    <w:rsid w:val="00F858F0"/>
    <w:rsid w:val="00F92A87"/>
    <w:rsid w:val="00F95476"/>
    <w:rsid w:val="00F9653C"/>
    <w:rsid w:val="00FA5392"/>
    <w:rsid w:val="00FC1C49"/>
    <w:rsid w:val="00FD0C44"/>
    <w:rsid w:val="00FD3951"/>
    <w:rsid w:val="00FD5999"/>
    <w:rsid w:val="00FD7469"/>
    <w:rsid w:val="00FE1FBF"/>
    <w:rsid w:val="00FE2742"/>
    <w:rsid w:val="00FF0445"/>
    <w:rsid w:val="00FF289B"/>
    <w:rsid w:val="00FF3EAB"/>
    <w:rsid w:val="00FF4FC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58F3ED3-8B7E-405A-B610-328DE982E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711A"/>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CharCharCharCharCharCharCharCharCharCharCharCharCharCharCharCharCharCharCharCharChar1">
    <w:name w:val="Char Char Char Char Char Char Char Char Char Char Char Char Char Char Char Char Char Char Char Char Char Char Char Char Char1"/>
    <w:basedOn w:val="Normal"/>
    <w:uiPriority w:val="99"/>
    <w:rsid w:val="0091046F"/>
    <w:pPr>
      <w:tabs>
        <w:tab w:val="left" w:pos="709"/>
      </w:tabs>
    </w:pPr>
    <w:rPr>
      <w:rFonts w:ascii="Arial Narrow" w:eastAsia="Times New Roman" w:hAnsi="Arial Narrow" w:cs="Arial Narrow"/>
      <w:b/>
      <w:bCs/>
      <w:sz w:val="26"/>
      <w:szCs w:val="26"/>
      <w:lang w:val="pl-PL" w:eastAsia="pl-PL"/>
    </w:rPr>
  </w:style>
  <w:style w:type="paragraph" w:styleId="ListParagraph">
    <w:name w:val="List Paragraph"/>
    <w:basedOn w:val="Normal"/>
    <w:uiPriority w:val="99"/>
    <w:qFormat/>
    <w:rsid w:val="009250F5"/>
    <w:pPr>
      <w:ind w:left="720"/>
    </w:pPr>
  </w:style>
  <w:style w:type="paragraph" w:styleId="Header">
    <w:name w:val="header"/>
    <w:basedOn w:val="Normal"/>
    <w:link w:val="HeaderChar"/>
    <w:uiPriority w:val="99"/>
    <w:unhideWhenUsed/>
    <w:rsid w:val="0077346F"/>
    <w:pPr>
      <w:tabs>
        <w:tab w:val="center" w:pos="4680"/>
        <w:tab w:val="right" w:pos="9360"/>
      </w:tabs>
    </w:pPr>
  </w:style>
  <w:style w:type="character" w:customStyle="1" w:styleId="HeaderChar">
    <w:name w:val="Header Char"/>
    <w:basedOn w:val="DefaultParagraphFont"/>
    <w:link w:val="Header"/>
    <w:uiPriority w:val="99"/>
    <w:rsid w:val="0077346F"/>
    <w:rPr>
      <w:rFonts w:cs="Calibri"/>
    </w:rPr>
  </w:style>
  <w:style w:type="paragraph" w:styleId="Footer">
    <w:name w:val="footer"/>
    <w:aliases w:val="Char Char Char Char Char Char Char Char Char,Char Char Char Char Char Char Char Char Char Char Char,Char Char Char Char Char Char Char Char Char Char Char Char Char,Char Char,Char Char Char Char,Char,Char Char Char Char Char"/>
    <w:basedOn w:val="Normal"/>
    <w:link w:val="FooterChar"/>
    <w:unhideWhenUsed/>
    <w:rsid w:val="0077346F"/>
    <w:pPr>
      <w:tabs>
        <w:tab w:val="center" w:pos="4680"/>
        <w:tab w:val="right" w:pos="9360"/>
      </w:tabs>
    </w:pPr>
  </w:style>
  <w:style w:type="character" w:customStyle="1" w:styleId="FooterChar">
    <w:name w:val="Footer Char"/>
    <w:aliases w:val="Char Char Char Char Char Char Char Char Char Char,Char Char Char Char Char Char Char Char Char Char Char Char,Char Char Char Char Char Char Char Char Char Char Char Char Char Char,Char Char Char,Char Char Char Char Char1,Char Char1"/>
    <w:basedOn w:val="DefaultParagraphFont"/>
    <w:link w:val="Footer"/>
    <w:rsid w:val="0077346F"/>
    <w:rPr>
      <w:rFonts w:cs="Calibri"/>
    </w:rPr>
  </w:style>
  <w:style w:type="paragraph" w:customStyle="1" w:styleId="Default">
    <w:name w:val="Default"/>
    <w:rsid w:val="008A6C1D"/>
    <w:pPr>
      <w:autoSpaceDE w:val="0"/>
      <w:autoSpaceDN w:val="0"/>
      <w:adjustRightInd w:val="0"/>
    </w:pPr>
    <w:rPr>
      <w:rFonts w:ascii="Times New Roman" w:eastAsia="Times New Roman" w:hAnsi="Times New Roman"/>
      <w:color w:val="000000"/>
      <w:sz w:val="24"/>
      <w:szCs w:val="24"/>
    </w:rPr>
  </w:style>
  <w:style w:type="paragraph" w:styleId="BalloonText">
    <w:name w:val="Balloon Text"/>
    <w:basedOn w:val="Normal"/>
    <w:link w:val="BalloonTextChar"/>
    <w:uiPriority w:val="99"/>
    <w:semiHidden/>
    <w:unhideWhenUsed/>
    <w:rsid w:val="00B6244A"/>
    <w:rPr>
      <w:rFonts w:ascii="Tahoma" w:hAnsi="Tahoma" w:cs="Tahoma"/>
      <w:sz w:val="16"/>
      <w:szCs w:val="16"/>
    </w:rPr>
  </w:style>
  <w:style w:type="character" w:customStyle="1" w:styleId="BalloonTextChar">
    <w:name w:val="Balloon Text Char"/>
    <w:basedOn w:val="DefaultParagraphFont"/>
    <w:link w:val="BalloonText"/>
    <w:uiPriority w:val="99"/>
    <w:semiHidden/>
    <w:rsid w:val="00B6244A"/>
    <w:rPr>
      <w:rFonts w:ascii="Tahoma" w:hAnsi="Tahoma" w:cs="Tahoma"/>
      <w:sz w:val="16"/>
      <w:szCs w:val="16"/>
    </w:rPr>
  </w:style>
  <w:style w:type="character" w:styleId="Emphasis">
    <w:name w:val="Emphasis"/>
    <w:basedOn w:val="DefaultParagraphFont"/>
    <w:qFormat/>
    <w:locked/>
    <w:rsid w:val="00AF6024"/>
    <w:rPr>
      <w:i/>
      <w:iCs/>
    </w:rPr>
  </w:style>
  <w:style w:type="paragraph" w:customStyle="1" w:styleId="1tekst">
    <w:name w:val="1tekst"/>
    <w:basedOn w:val="Normal"/>
    <w:rsid w:val="00D0766B"/>
    <w:pPr>
      <w:spacing w:before="100" w:after="100"/>
      <w:ind w:firstLine="240"/>
      <w:jc w:val="both"/>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6C44A4-F212-4491-8F74-12B66DDC0E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675</Words>
  <Characters>3851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UZZPRO/ERC</Company>
  <LinksUpToDate>false</LinksUpToDate>
  <CharactersWithSpaces>4517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Miodrag Poledica</dc:creator>
  <cp:lastModifiedBy>Bojan Grgic</cp:lastModifiedBy>
  <cp:revision>2</cp:revision>
  <cp:lastPrinted>2015-07-29T09:12:00Z</cp:lastPrinted>
  <dcterms:created xsi:type="dcterms:W3CDTF">2015-07-29T13:48:00Z</dcterms:created>
  <dcterms:modified xsi:type="dcterms:W3CDTF">2015-07-29T13:48:00Z</dcterms:modified>
</cp:coreProperties>
</file>