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B4B" w:rsidRDefault="005C0B4B">
      <w:pPr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:rsidR="005C0B4B" w:rsidRDefault="005C0B4B" w:rsidP="006F6EF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:rsidR="006F6EFA" w:rsidRPr="006F6EFA" w:rsidRDefault="006F6EFA" w:rsidP="006F6EF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</w:pPr>
      <w:r w:rsidRPr="006F6EFA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>На основу члана 7. Закона о буџету Републике Србије за 2015. годину („Службени гласник РС”, број 142/14) и члана 42. став 1. Закона о Влади („Службени гласник РС”, бр. 55/ 05, 71/05 - исправк</w:t>
      </w:r>
      <w:r w:rsidR="00DE5E2E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 xml:space="preserve">а, 101/07, 65/08, 16/11, 68/12 </w:t>
      </w:r>
      <w:r w:rsidR="00DE5E2E">
        <w:rPr>
          <w:rFonts w:ascii="Times New Roman" w:eastAsia="Times New Roman" w:hAnsi="Times New Roman" w:cs="Times New Roman"/>
          <w:color w:val="000000"/>
          <w:sz w:val="24"/>
          <w:szCs w:val="20"/>
        </w:rPr>
        <w:t>-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 xml:space="preserve"> УС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, 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>72/12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, 7/14 </w:t>
      </w:r>
      <w:r w:rsidR="00DE5E2E">
        <w:rPr>
          <w:rFonts w:ascii="Times New Roman" w:eastAsia="Times New Roman" w:hAnsi="Times New Roman" w:cs="Times New Roman"/>
          <w:color w:val="000000"/>
          <w:sz w:val="24"/>
          <w:szCs w:val="20"/>
        </w:rPr>
        <w:t>-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 xml:space="preserve"> УС и 44/14),  </w:t>
      </w:r>
    </w:p>
    <w:p w:rsidR="006F6EFA" w:rsidRPr="006F6EFA" w:rsidRDefault="006F6EFA" w:rsidP="006F6EFA">
      <w:pPr>
        <w:jc w:val="both"/>
        <w:rPr>
          <w:rFonts w:ascii="Calibri" w:eastAsia="Times New Roman" w:hAnsi="Calibri" w:cs="Times New Roman"/>
        </w:rPr>
      </w:pPr>
    </w:p>
    <w:p w:rsidR="006F6EFA" w:rsidRPr="006F6EFA" w:rsidRDefault="006F6EFA" w:rsidP="006F6EF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</w:pPr>
      <w:r w:rsidRPr="006F6EFA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>Влада доноси</w:t>
      </w:r>
    </w:p>
    <w:p w:rsidR="006F6EFA" w:rsidRPr="006F6EFA" w:rsidRDefault="006F6EFA" w:rsidP="006F6EFA">
      <w:pPr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F6EFA" w:rsidRPr="006F6EFA" w:rsidRDefault="006F6EFA" w:rsidP="006F6EFA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F6EFA">
        <w:rPr>
          <w:rFonts w:ascii="Times New Roman" w:eastAsia="Times New Roman" w:hAnsi="Times New Roman" w:cs="Times New Roman"/>
          <w:sz w:val="24"/>
          <w:szCs w:val="24"/>
        </w:rPr>
        <w:t>УРЕДБУ</w:t>
      </w:r>
    </w:p>
    <w:p w:rsidR="006F6EFA" w:rsidRPr="006F6EFA" w:rsidRDefault="006F6EFA" w:rsidP="006F6EFA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F6EFA">
        <w:rPr>
          <w:rFonts w:ascii="Times New Roman" w:eastAsia="Times New Roman" w:hAnsi="Times New Roman" w:cs="Times New Roman"/>
          <w:sz w:val="24"/>
          <w:szCs w:val="24"/>
        </w:rPr>
        <w:t xml:space="preserve">О УТВРЂИВАЊУ ПРОГРАМА СТАНДАРДИЗОВАНОГ СЕТА УСЛУГА ЗА </w:t>
      </w:r>
      <w:r w:rsidRPr="006F6EF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МИКРО, </w:t>
      </w:r>
      <w:r w:rsidRPr="006F6EFA">
        <w:rPr>
          <w:rFonts w:ascii="Times New Roman" w:eastAsia="Times New Roman" w:hAnsi="Times New Roman" w:cs="Times New Roman"/>
          <w:sz w:val="24"/>
          <w:szCs w:val="24"/>
        </w:rPr>
        <w:t>МАЛА И СРЕДЊА ПРЕДУЗЕЋА И ПРЕДУЗЕТНИКЕ У 201</w:t>
      </w:r>
      <w:r w:rsidRPr="006F6EFA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Pr="006F6EFA">
        <w:rPr>
          <w:rFonts w:ascii="Times New Roman" w:eastAsia="Times New Roman" w:hAnsi="Times New Roman" w:cs="Times New Roman"/>
          <w:sz w:val="24"/>
          <w:szCs w:val="24"/>
        </w:rPr>
        <w:t xml:space="preserve">. ГОДИНИ КОЈИ СЕ </w:t>
      </w:r>
      <w:r w:rsidRPr="006F6EFA">
        <w:rPr>
          <w:rFonts w:ascii="Times New Roman" w:eastAsia="Times New Roman" w:hAnsi="Times New Roman" w:cs="Times New Roman"/>
          <w:sz w:val="24"/>
          <w:szCs w:val="24"/>
          <w:lang w:val="sr-Cyrl-CS"/>
        </w:rPr>
        <w:t>РЕАЛИЗУЈЕ</w:t>
      </w:r>
      <w:r w:rsidRPr="006F6EFA">
        <w:rPr>
          <w:rFonts w:ascii="Times New Roman" w:eastAsia="Times New Roman" w:hAnsi="Times New Roman" w:cs="Times New Roman"/>
          <w:sz w:val="24"/>
          <w:szCs w:val="24"/>
        </w:rPr>
        <w:t xml:space="preserve"> ПРЕКО АКРЕДИТОВАНИХ РЕГИОНАЛНИХ РАЗВОЈНИХ АГЕНЦИЈА</w:t>
      </w:r>
      <w:r w:rsidRPr="006F6EFA">
        <w:rPr>
          <w:rFonts w:ascii="Calibri" w:eastAsia="Times New Roman" w:hAnsi="Calibri" w:cs="Times New Roman"/>
          <w:lang w:val="sr-Latn-CS"/>
        </w:rPr>
        <w:t xml:space="preserve"> </w:t>
      </w:r>
    </w:p>
    <w:p w:rsidR="006F6EFA" w:rsidRPr="006F6EFA" w:rsidRDefault="006F6EFA" w:rsidP="006F6EFA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Cs/>
          <w:iCs/>
          <w:color w:val="000000"/>
          <w:sz w:val="24"/>
          <w:szCs w:val="20"/>
          <w:lang w:val="sr-Latn-CS"/>
        </w:rPr>
      </w:pPr>
    </w:p>
    <w:p w:rsidR="006F6EFA" w:rsidRPr="006F6EFA" w:rsidRDefault="006F6EFA" w:rsidP="006F6E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8080"/>
          <w:sz w:val="24"/>
          <w:szCs w:val="30"/>
          <w:lang w:val="sr-Cyrl-CS"/>
        </w:rPr>
      </w:pPr>
      <w:r w:rsidRPr="006F6EFA">
        <w:rPr>
          <w:rFonts w:ascii="Times New Roman" w:eastAsia="Times New Roman" w:hAnsi="Times New Roman" w:cs="Times New Roman"/>
          <w:bCs/>
          <w:iCs/>
          <w:color w:val="000000"/>
          <w:sz w:val="24"/>
          <w:szCs w:val="20"/>
          <w:lang w:val="sr-Cyrl-CS"/>
        </w:rPr>
        <w:t>Члан</w:t>
      </w:r>
      <w:r w:rsidRPr="006F6EFA">
        <w:rPr>
          <w:rFonts w:ascii="Times New Roman" w:eastAsia="Times New Roman" w:hAnsi="Times New Roman" w:cs="Times New Roman"/>
          <w:bCs/>
          <w:iCs/>
          <w:color w:val="000000"/>
          <w:sz w:val="24"/>
          <w:szCs w:val="20"/>
          <w:lang w:val="sr-Latn-CS"/>
        </w:rPr>
        <w:t xml:space="preserve"> 1.</w:t>
      </w:r>
    </w:p>
    <w:p w:rsidR="006F6EFA" w:rsidRPr="006F6EFA" w:rsidRDefault="006F6EFA" w:rsidP="006F6EF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8080"/>
          <w:sz w:val="24"/>
          <w:szCs w:val="30"/>
          <w:lang w:val="sr-Latn-CS"/>
        </w:rPr>
      </w:pPr>
      <w:r w:rsidRPr="006F6EFA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>Овом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0"/>
          <w:lang w:val="sr-Latn-CS"/>
        </w:rPr>
        <w:t xml:space="preserve"> 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>уредбом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0"/>
          <w:lang w:val="sr-Latn-CS"/>
        </w:rPr>
        <w:t xml:space="preserve"> 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>утврђује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0"/>
          <w:lang w:val="sr-Latn-CS"/>
        </w:rPr>
        <w:t xml:space="preserve"> 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>се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0"/>
          <w:lang w:val="sr-Latn-CS"/>
        </w:rPr>
        <w:t xml:space="preserve"> 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>Програм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0"/>
          <w:lang w:val="sr-Latn-CS"/>
        </w:rPr>
        <w:t xml:space="preserve"> 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>стандардизованог сета услуга за микро, мала и средња предузећа и предузетнике у 2015. години који се реализује преко акредитованих регионалних развојних агенција, који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0"/>
          <w:lang w:val="sr-Latn-CS"/>
        </w:rPr>
        <w:t xml:space="preserve"> 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>је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0"/>
          <w:lang w:val="sr-Latn-CS"/>
        </w:rPr>
        <w:t xml:space="preserve"> 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>одштампан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0"/>
          <w:lang w:val="sr-Latn-CS"/>
        </w:rPr>
        <w:t xml:space="preserve"> 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>уз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0"/>
          <w:lang w:val="sr-Latn-CS"/>
        </w:rPr>
        <w:t xml:space="preserve"> 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>ову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0"/>
          <w:lang w:val="sr-Latn-CS"/>
        </w:rPr>
        <w:t xml:space="preserve"> 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>уредбу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0"/>
          <w:lang w:val="sr-Latn-CS"/>
        </w:rPr>
        <w:t xml:space="preserve"> 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>и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0"/>
          <w:lang w:val="sr-Latn-CS"/>
        </w:rPr>
        <w:t xml:space="preserve"> 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>чини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0"/>
          <w:lang w:val="sr-Latn-CS"/>
        </w:rPr>
        <w:t xml:space="preserve"> 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>њен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0"/>
          <w:lang w:val="sr-Latn-CS"/>
        </w:rPr>
        <w:t xml:space="preserve"> 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>саставни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0"/>
          <w:lang w:val="sr-Latn-CS"/>
        </w:rPr>
        <w:t xml:space="preserve"> 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>део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0"/>
          <w:lang w:val="sr-Latn-CS"/>
        </w:rPr>
        <w:t>. </w:t>
      </w:r>
    </w:p>
    <w:p w:rsidR="006F6EFA" w:rsidRPr="006F6EFA" w:rsidRDefault="006F6EFA" w:rsidP="006F6EFA">
      <w:pPr>
        <w:jc w:val="both"/>
        <w:rPr>
          <w:rFonts w:ascii="Calibri" w:eastAsia="Times New Roman" w:hAnsi="Calibri" w:cs="Times New Roman"/>
          <w:lang w:val="ru-RU"/>
        </w:rPr>
      </w:pPr>
    </w:p>
    <w:p w:rsidR="006F6EFA" w:rsidRPr="006F6EFA" w:rsidRDefault="006F6EFA" w:rsidP="006F6E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8080"/>
          <w:sz w:val="24"/>
          <w:szCs w:val="24"/>
          <w:lang w:val="sr-Cyrl-CS"/>
        </w:rPr>
      </w:pPr>
      <w:r w:rsidRPr="006F6EF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/>
        </w:rPr>
        <w:t xml:space="preserve">Члан </w:t>
      </w:r>
      <w:r w:rsidRPr="006F6EF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CS"/>
        </w:rPr>
        <w:t>2</w:t>
      </w:r>
      <w:r w:rsidRPr="006F6EF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/>
        </w:rPr>
        <w:t>.</w:t>
      </w:r>
    </w:p>
    <w:p w:rsidR="006F6EFA" w:rsidRPr="006F6EFA" w:rsidRDefault="006F6EFA" w:rsidP="006F6EF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8080"/>
          <w:sz w:val="24"/>
          <w:szCs w:val="24"/>
          <w:lang w:val="ru-RU"/>
        </w:rPr>
      </w:pPr>
      <w:r w:rsidRPr="006F6EF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Ова уредба ступа на снагу </w:t>
      </w:r>
      <w:r w:rsidRPr="006F6EFA">
        <w:rPr>
          <w:rFonts w:ascii="Times New Roman" w:eastAsia="Times New Roman" w:hAnsi="Times New Roman" w:cs="Times New Roman"/>
          <w:sz w:val="24"/>
          <w:szCs w:val="24"/>
          <w:lang w:val="ru-RU"/>
        </w:rPr>
        <w:t>наредног дана од дана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објављивања у </w:t>
      </w:r>
      <w:r w:rsidRPr="006F6EFA">
        <w:rPr>
          <w:rFonts w:ascii="Times New Roman" w:eastAsia="Times New Roman" w:hAnsi="Times New Roman" w:cs="Times New Roman"/>
          <w:sz w:val="24"/>
          <w:szCs w:val="24"/>
          <w:lang w:val="ru-RU"/>
        </w:rPr>
        <w:t>„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Службеном гласнику Републике Србије</w:t>
      </w:r>
      <w:r w:rsidRPr="006F6EFA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F6EFA" w:rsidRPr="006F6EFA" w:rsidRDefault="006F6EFA" w:rsidP="006F6E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8080"/>
          <w:sz w:val="24"/>
          <w:szCs w:val="24"/>
          <w:lang w:val="ru-RU"/>
        </w:rPr>
      </w:pPr>
    </w:p>
    <w:p w:rsidR="006F6EFA" w:rsidRPr="006F6EFA" w:rsidRDefault="006F6EFA" w:rsidP="006F6EF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8080"/>
          <w:sz w:val="30"/>
          <w:szCs w:val="30"/>
          <w:lang w:val="ru-RU"/>
        </w:rPr>
      </w:pPr>
    </w:p>
    <w:p w:rsidR="006F6EFA" w:rsidRPr="006F6EFA" w:rsidRDefault="006F6EFA" w:rsidP="006F6EF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8080"/>
          <w:sz w:val="30"/>
          <w:szCs w:val="30"/>
          <w:lang w:val="ru-RU"/>
        </w:rPr>
      </w:pPr>
    </w:p>
    <w:p w:rsidR="006F6EFA" w:rsidRPr="006F6EFA" w:rsidRDefault="006F6EFA" w:rsidP="002A038E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F6EF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05 </w:t>
      </w:r>
      <w:r w:rsidRPr="006F6EFA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6F6EF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рој: </w:t>
      </w:r>
    </w:p>
    <w:p w:rsidR="006F6EFA" w:rsidRPr="006F6EFA" w:rsidRDefault="006F6EFA" w:rsidP="002A038E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F6EF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Београду,       </w:t>
      </w:r>
    </w:p>
    <w:p w:rsidR="006F6EFA" w:rsidRPr="006F6EFA" w:rsidRDefault="006F6EFA" w:rsidP="006F6EF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F6EFA" w:rsidRPr="006F6EFA" w:rsidRDefault="006F6EFA" w:rsidP="006F6EF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F6EFA">
        <w:rPr>
          <w:rFonts w:ascii="Times New Roman" w:eastAsia="Times New Roman" w:hAnsi="Times New Roman" w:cs="Times New Roman"/>
          <w:sz w:val="24"/>
          <w:szCs w:val="24"/>
          <w:lang w:val="ru-RU"/>
        </w:rPr>
        <w:t>В Л А Д А</w:t>
      </w:r>
    </w:p>
    <w:p w:rsidR="006F6EFA" w:rsidRPr="006F6EFA" w:rsidRDefault="006F6EFA" w:rsidP="006F6EF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F6EFA">
        <w:rPr>
          <w:rFonts w:ascii="Times New Roman" w:eastAsia="Times New Roman" w:hAnsi="Times New Roman" w:cs="Times New Roman"/>
          <w:sz w:val="24"/>
          <w:szCs w:val="24"/>
        </w:rPr>
        <w:tab/>
      </w:r>
      <w:r w:rsidRPr="006F6EFA">
        <w:rPr>
          <w:rFonts w:ascii="Times New Roman" w:eastAsia="Times New Roman" w:hAnsi="Times New Roman" w:cs="Times New Roman"/>
          <w:sz w:val="24"/>
          <w:szCs w:val="24"/>
        </w:rPr>
        <w:tab/>
      </w:r>
      <w:r w:rsidRPr="006F6EFA">
        <w:rPr>
          <w:rFonts w:ascii="Times New Roman" w:eastAsia="Times New Roman" w:hAnsi="Times New Roman" w:cs="Times New Roman"/>
          <w:sz w:val="24"/>
          <w:szCs w:val="24"/>
        </w:rPr>
        <w:tab/>
      </w:r>
      <w:r w:rsidRPr="006F6EFA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              </w:t>
      </w:r>
    </w:p>
    <w:p w:rsidR="006F6EFA" w:rsidRPr="006F6EFA" w:rsidRDefault="006F6EFA" w:rsidP="006F6EF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F6EF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ПРЕДСЕДН</w:t>
      </w:r>
      <w:r w:rsidRPr="006F6EFA">
        <w:rPr>
          <w:rFonts w:ascii="Times New Roman" w:eastAsia="Times New Roman" w:hAnsi="Times New Roman" w:cs="Times New Roman"/>
          <w:sz w:val="24"/>
          <w:szCs w:val="24"/>
          <w:lang w:val="sr-Cyrl-CS"/>
        </w:rPr>
        <w:t>ИК</w:t>
      </w:r>
    </w:p>
    <w:p w:rsidR="006F6EFA" w:rsidRPr="006F6EFA" w:rsidRDefault="006F6EFA" w:rsidP="006F6EFA">
      <w:pPr>
        <w:autoSpaceDE w:val="0"/>
        <w:autoSpaceDN w:val="0"/>
        <w:adjustRightInd w:val="0"/>
        <w:ind w:left="504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F6EF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</w:t>
      </w:r>
      <w:r w:rsidR="002A03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</w:t>
      </w:r>
      <w:r w:rsidR="005D5F9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F6EFA">
        <w:rPr>
          <w:rFonts w:ascii="Times New Roman" w:eastAsia="Times New Roman" w:hAnsi="Times New Roman" w:cs="Times New Roman"/>
          <w:sz w:val="24"/>
          <w:szCs w:val="24"/>
          <w:lang w:val="sr-Cyrl-CS"/>
        </w:rPr>
        <w:t>Александар Вучић</w:t>
      </w:r>
    </w:p>
    <w:p w:rsidR="005C0B4B" w:rsidRDefault="005C0B4B">
      <w:r>
        <w:br w:type="page"/>
      </w:r>
    </w:p>
    <w:p w:rsidR="004C2B83" w:rsidRDefault="004C2B83" w:rsidP="004C2B83">
      <w:pPr>
        <w:ind w:right="-96"/>
        <w:jc w:val="both"/>
        <w:rPr>
          <w:lang w:val="sr-Cyrl-RS"/>
        </w:rPr>
      </w:pPr>
    </w:p>
    <w:p w:rsidR="004C2B83" w:rsidRDefault="004C2B83" w:rsidP="004C2B8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 </w:t>
      </w:r>
    </w:p>
    <w:p w:rsidR="004C2B83" w:rsidRDefault="004C2B83" w:rsidP="004C2B83">
      <w:pPr>
        <w:spacing w:after="0"/>
        <w:jc w:val="center"/>
        <w:rPr>
          <w:rStyle w:val="rvts3"/>
          <w:color w:val="000000"/>
        </w:rPr>
      </w:pPr>
      <w:r>
        <w:rPr>
          <w:rFonts w:ascii="Times New Roman" w:hAnsi="Times New Roman" w:cs="Times New Roman"/>
          <w:sz w:val="24"/>
          <w:szCs w:val="24"/>
        </w:rPr>
        <w:t>СТАНДАРДИЗОВАНО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Г </w:t>
      </w:r>
      <w:r>
        <w:rPr>
          <w:rFonts w:ascii="Times New Roman" w:hAnsi="Times New Roman" w:cs="Times New Roman"/>
          <w:sz w:val="24"/>
          <w:szCs w:val="24"/>
        </w:rPr>
        <w:t>СЕТА УСЛУГА</w:t>
      </w:r>
      <w:r>
        <w:rPr>
          <w:rStyle w:val="rvts3"/>
          <w:rFonts w:ascii="Times New Roman" w:hAnsi="Times New Roman"/>
          <w:color w:val="000000"/>
          <w:sz w:val="24"/>
          <w:szCs w:val="24"/>
        </w:rPr>
        <w:t>ЗА МИКРО, МАЛА И СРЕДЊА ПРЕДУЗЕЋА И ПРЕДУЗЕТНИКЕ У 201</w:t>
      </w:r>
      <w:r>
        <w:rPr>
          <w:rStyle w:val="rvts3"/>
          <w:rFonts w:ascii="Times New Roman" w:hAnsi="Times New Roman"/>
          <w:color w:val="000000"/>
          <w:sz w:val="24"/>
          <w:szCs w:val="24"/>
          <w:lang w:val="sr-Cyrl-CS"/>
        </w:rPr>
        <w:t>5</w:t>
      </w:r>
      <w:r>
        <w:rPr>
          <w:rStyle w:val="rvts3"/>
          <w:rFonts w:ascii="Times New Roman" w:hAnsi="Times New Roman"/>
          <w:color w:val="000000"/>
          <w:sz w:val="24"/>
          <w:szCs w:val="24"/>
        </w:rPr>
        <w:t xml:space="preserve">. ГОДИНИ </w:t>
      </w:r>
    </w:p>
    <w:p w:rsidR="004C2B83" w:rsidRDefault="004C2B83" w:rsidP="004C2B83">
      <w:pPr>
        <w:spacing w:after="0"/>
        <w:jc w:val="center"/>
        <w:rPr>
          <w:rFonts w:cs="Times New Roman"/>
        </w:rPr>
      </w:pPr>
      <w:r>
        <w:rPr>
          <w:rStyle w:val="rvts3"/>
          <w:rFonts w:ascii="Times New Roman" w:hAnsi="Times New Roman"/>
          <w:color w:val="000000"/>
          <w:sz w:val="24"/>
          <w:szCs w:val="24"/>
        </w:rPr>
        <w:t xml:space="preserve">КОЈИ СЕ </w:t>
      </w:r>
      <w:r>
        <w:rPr>
          <w:rStyle w:val="rvts3"/>
          <w:rFonts w:ascii="Times New Roman" w:hAnsi="Times New Roman"/>
          <w:color w:val="000000"/>
          <w:sz w:val="24"/>
          <w:szCs w:val="24"/>
          <w:lang w:val="sr-Cyrl-CS"/>
        </w:rPr>
        <w:t>РЕАЛИЗУЈЕ</w:t>
      </w:r>
      <w:r>
        <w:rPr>
          <w:rStyle w:val="rvts3"/>
          <w:rFonts w:ascii="Times New Roman" w:hAnsi="Times New Roman"/>
          <w:color w:val="000000"/>
          <w:sz w:val="24"/>
          <w:szCs w:val="24"/>
        </w:rPr>
        <w:t xml:space="preserve"> ПРЕКО АКРЕДИТОВАНИХ РЕГИОНАЛНИХ РАЗВОЈНИХ АГЕНЦИЈА</w:t>
      </w:r>
    </w:p>
    <w:p w:rsidR="004C2B83" w:rsidRDefault="004C2B83" w:rsidP="004C2B8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C2B83" w:rsidRDefault="004C2B83" w:rsidP="004C2B83">
      <w:pPr>
        <w:tabs>
          <w:tab w:val="left" w:pos="4070"/>
        </w:tabs>
        <w:spacing w:after="0"/>
        <w:ind w:left="36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ПРЕДМЕ</w:t>
      </w:r>
      <w:r>
        <w:rPr>
          <w:rFonts w:ascii="Times New Roman" w:hAnsi="Times New Roman" w:cs="Times New Roman"/>
          <w:sz w:val="24"/>
          <w:szCs w:val="24"/>
          <w:lang w:val="sr-Cyrl-CS"/>
        </w:rPr>
        <w:t>Т</w:t>
      </w:r>
    </w:p>
    <w:p w:rsidR="004C2B83" w:rsidRDefault="004C2B83" w:rsidP="004C2B83">
      <w:pPr>
        <w:tabs>
          <w:tab w:val="left" w:pos="4070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2B83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Законом о буџету Републике Србије за 201</w:t>
      </w:r>
      <w:r>
        <w:rPr>
          <w:rFonts w:ascii="Times New Roman" w:hAnsi="Times New Roman" w:cs="Times New Roman"/>
          <w:sz w:val="24"/>
          <w:szCs w:val="24"/>
          <w:lang w:val="sr-Cyrl-CS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г</w:t>
      </w:r>
      <w:r>
        <w:rPr>
          <w:rFonts w:ascii="Times New Roman" w:hAnsi="Times New Roman" w:cs="Times New Roman"/>
          <w:sz w:val="24"/>
          <w:szCs w:val="24"/>
        </w:rPr>
        <w:t>одину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(„Службени гласник РС</w:t>
      </w:r>
      <w:r>
        <w:rPr>
          <w:rFonts w:ascii="Times New Roman" w:hAnsi="Times New Roman" w:cs="Times New Roman"/>
          <w:sz w:val="24"/>
          <w:szCs w:val="24"/>
          <w:lang w:val="sr-Cyrl-CS"/>
        </w:rPr>
        <w:t>”</w:t>
      </w:r>
      <w:r>
        <w:rPr>
          <w:rFonts w:ascii="Times New Roman" w:hAnsi="Times New Roman" w:cs="Times New Roman"/>
          <w:sz w:val="24"/>
          <w:szCs w:val="24"/>
        </w:rPr>
        <w:t>, бр</w:t>
      </w:r>
      <w:r>
        <w:rPr>
          <w:rFonts w:ascii="Times New Roman" w:hAnsi="Times New Roman" w:cs="Times New Roman"/>
          <w:sz w:val="24"/>
          <w:szCs w:val="24"/>
          <w:lang w:val="sr-Cyrl-CS"/>
        </w:rPr>
        <w:t>oj 142/14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 7, </w:t>
      </w:r>
      <w:r>
        <w:rPr>
          <w:rFonts w:ascii="Times New Roman" w:hAnsi="Times New Roman" w:cs="Times New Roman"/>
          <w:sz w:val="24"/>
          <w:szCs w:val="24"/>
        </w:rPr>
        <w:t>у оквиру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Раздела </w:t>
      </w:r>
      <w:r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Министарство привреде,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Програм </w:t>
      </w:r>
      <w:r>
        <w:rPr>
          <w:rFonts w:ascii="Times New Roman" w:hAnsi="Times New Roman" w:cs="Times New Roman"/>
          <w:sz w:val="24"/>
          <w:szCs w:val="24"/>
        </w:rPr>
        <w:t xml:space="preserve">– 1504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Подстицај развоју привреде, </w:t>
      </w:r>
      <w:r>
        <w:rPr>
          <w:rFonts w:ascii="Times New Roman" w:hAnsi="Times New Roman" w:cs="Times New Roman"/>
          <w:sz w:val="24"/>
          <w:szCs w:val="24"/>
        </w:rPr>
        <w:t>Функција – 4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10 </w:t>
      </w:r>
      <w:r>
        <w:rPr>
          <w:rFonts w:ascii="Times New Roman" w:hAnsi="Times New Roman" w:cs="Times New Roman"/>
          <w:bCs/>
          <w:sz w:val="24"/>
          <w:szCs w:val="24"/>
        </w:rPr>
        <w:t>Општи економски и комерцијални послови и послови по питању рада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Пројекат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4006 Подршка кроз стандардизовани </w:t>
      </w:r>
      <w:r>
        <w:rPr>
          <w:rStyle w:val="rvts3"/>
          <w:rFonts w:ascii="Times New Roman" w:hAnsi="Times New Roman"/>
          <w:color w:val="000000"/>
          <w:sz w:val="24"/>
          <w:szCs w:val="24"/>
        </w:rPr>
        <w:t>сет услуга за микро, мала и средња предузећа и предузетнике у 201</w:t>
      </w:r>
      <w:r>
        <w:rPr>
          <w:rStyle w:val="rvts3"/>
          <w:rFonts w:ascii="Times New Roman" w:hAnsi="Times New Roman"/>
          <w:color w:val="000000"/>
          <w:sz w:val="24"/>
          <w:szCs w:val="24"/>
          <w:lang w:val="sr-Cyrl-CS"/>
        </w:rPr>
        <w:t>5</w:t>
      </w:r>
      <w:r>
        <w:rPr>
          <w:rStyle w:val="rvts3"/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>
        <w:rPr>
          <w:rStyle w:val="rvts3"/>
          <w:rFonts w:ascii="Times New Roman" w:hAnsi="Times New Roman"/>
          <w:color w:val="000000"/>
          <w:sz w:val="24"/>
          <w:szCs w:val="24"/>
        </w:rPr>
        <w:t>години</w:t>
      </w:r>
      <w:proofErr w:type="gramEnd"/>
      <w:r>
        <w:rPr>
          <w:rStyle w:val="rvts3"/>
          <w:rFonts w:ascii="Times New Roman" w:hAnsi="Times New Roman"/>
          <w:color w:val="000000"/>
          <w:sz w:val="24"/>
          <w:szCs w:val="24"/>
        </w:rPr>
        <w:t xml:space="preserve"> који се </w:t>
      </w:r>
      <w:r>
        <w:rPr>
          <w:rStyle w:val="rvts3"/>
          <w:rFonts w:ascii="Times New Roman" w:hAnsi="Times New Roman"/>
          <w:color w:val="000000"/>
          <w:sz w:val="24"/>
          <w:szCs w:val="24"/>
          <w:lang w:val="sr-Cyrl-CS"/>
        </w:rPr>
        <w:t>реализује</w:t>
      </w:r>
      <w:r>
        <w:rPr>
          <w:rStyle w:val="rvts3"/>
          <w:rFonts w:ascii="Times New Roman" w:hAnsi="Times New Roman"/>
          <w:color w:val="000000"/>
          <w:sz w:val="24"/>
          <w:szCs w:val="24"/>
        </w:rPr>
        <w:t xml:space="preserve"> преко акредитованих регионалних развојних агенција</w:t>
      </w:r>
      <w:r>
        <w:rPr>
          <w:rStyle w:val="rvts3"/>
          <w:rFonts w:ascii="Times New Roman" w:hAnsi="Times New Roman"/>
          <w:color w:val="000000"/>
          <w:sz w:val="24"/>
          <w:szCs w:val="24"/>
          <w:lang w:val="sr-Cyrl-CS"/>
        </w:rPr>
        <w:t xml:space="preserve">, апропријација </w:t>
      </w:r>
      <w:r>
        <w:rPr>
          <w:rFonts w:ascii="Times New Roman" w:hAnsi="Times New Roman" w:cs="Times New Roman"/>
          <w:sz w:val="24"/>
          <w:szCs w:val="24"/>
        </w:rPr>
        <w:t xml:space="preserve">економске класификације – 424 Специјализоване услуге, предвиђена су средства у износу од 37.500.000,00 динара. </w:t>
      </w:r>
      <w:r>
        <w:rPr>
          <w:rFonts w:ascii="Times New Roman" w:hAnsi="Times New Roman" w:cs="Times New Roman"/>
          <w:sz w:val="24"/>
          <w:szCs w:val="24"/>
          <w:lang w:val="sr-Cyrl-CS"/>
        </w:rPr>
        <w:t>Н</w:t>
      </w:r>
      <w:r>
        <w:rPr>
          <w:rFonts w:ascii="Times New Roman" w:hAnsi="Times New Roman" w:cs="Times New Roman"/>
          <w:sz w:val="24"/>
          <w:szCs w:val="24"/>
        </w:rPr>
        <w:t>аведен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износ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>
        <w:rPr>
          <w:rFonts w:ascii="Times New Roman" w:hAnsi="Times New Roman" w:cs="Times New Roman"/>
          <w:sz w:val="24"/>
          <w:szCs w:val="24"/>
        </w:rPr>
        <w:t xml:space="preserve"> намењен за спровођење </w:t>
      </w:r>
      <w:r>
        <w:rPr>
          <w:rStyle w:val="rvts3"/>
          <w:rFonts w:ascii="Times New Roman" w:hAnsi="Times New Roman"/>
          <w:sz w:val="24"/>
          <w:szCs w:val="24"/>
        </w:rPr>
        <w:t>Програма</w:t>
      </w:r>
      <w:r>
        <w:rPr>
          <w:rStyle w:val="rvts3"/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Style w:val="rvts3"/>
          <w:rFonts w:ascii="Times New Roman" w:hAnsi="Times New Roman"/>
          <w:sz w:val="24"/>
          <w:szCs w:val="24"/>
        </w:rPr>
        <w:t>стандардизованог сета услуга за микро, мала и средња предузећа и предузетнике у 201</w:t>
      </w:r>
      <w:r>
        <w:rPr>
          <w:rStyle w:val="rvts3"/>
          <w:rFonts w:ascii="Times New Roman" w:hAnsi="Times New Roman"/>
          <w:sz w:val="24"/>
          <w:szCs w:val="24"/>
          <w:lang w:val="sr-Cyrl-CS"/>
        </w:rPr>
        <w:t>5</w:t>
      </w:r>
      <w:r>
        <w:rPr>
          <w:rStyle w:val="rvts3"/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Style w:val="rvts3"/>
          <w:rFonts w:ascii="Times New Roman" w:hAnsi="Times New Roman"/>
          <w:sz w:val="24"/>
          <w:szCs w:val="24"/>
        </w:rPr>
        <w:t>години</w:t>
      </w:r>
      <w:proofErr w:type="gramEnd"/>
      <w:r>
        <w:rPr>
          <w:rStyle w:val="rvts3"/>
          <w:rFonts w:ascii="Times New Roman" w:hAnsi="Times New Roman"/>
          <w:sz w:val="24"/>
          <w:szCs w:val="24"/>
        </w:rPr>
        <w:t xml:space="preserve"> који се </w:t>
      </w:r>
      <w:r>
        <w:rPr>
          <w:rStyle w:val="rvts3"/>
          <w:rFonts w:ascii="Times New Roman" w:hAnsi="Times New Roman"/>
          <w:sz w:val="24"/>
          <w:szCs w:val="24"/>
          <w:lang w:val="sr-Cyrl-CS"/>
        </w:rPr>
        <w:t>реализује</w:t>
      </w:r>
      <w:r>
        <w:rPr>
          <w:rStyle w:val="rvts3"/>
          <w:rFonts w:ascii="Times New Roman" w:hAnsi="Times New Roman"/>
          <w:sz w:val="24"/>
          <w:szCs w:val="24"/>
        </w:rPr>
        <w:t xml:space="preserve"> преко акредитованих регионалних развојних агенција</w:t>
      </w:r>
      <w:r>
        <w:rPr>
          <w:rStyle w:val="rvts3"/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(у даљем тексту: Програм).</w:t>
      </w:r>
    </w:p>
    <w:p w:rsidR="004C2B83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Програмом се утврђују циљеви, намена средстава, начин коришћења средстава и праћење спровођења </w:t>
      </w:r>
      <w:r>
        <w:rPr>
          <w:rFonts w:ascii="Times New Roman" w:hAnsi="Times New Roman" w:cs="Times New Roman"/>
          <w:sz w:val="24"/>
          <w:szCs w:val="24"/>
          <w:lang w:val="sr-Cyrl-CS"/>
        </w:rPr>
        <w:t>п</w:t>
      </w:r>
      <w:r>
        <w:rPr>
          <w:rFonts w:ascii="Times New Roman" w:hAnsi="Times New Roman" w:cs="Times New Roman"/>
          <w:sz w:val="24"/>
          <w:szCs w:val="24"/>
        </w:rPr>
        <w:t>рограма.</w:t>
      </w:r>
    </w:p>
    <w:p w:rsidR="004C2B83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Стандардизовани сет услуга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>микро, мала и средња предузећа и предузетнике у 201</w:t>
      </w:r>
      <w:r>
        <w:rPr>
          <w:rFonts w:ascii="Times New Roman" w:hAnsi="Times New Roman" w:cs="Times New Roman"/>
          <w:sz w:val="24"/>
          <w:szCs w:val="24"/>
          <w:lang w:val="sr-Cyrl-CS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години</w:t>
      </w:r>
      <w:proofErr w:type="gram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(у даљем тексту: </w:t>
      </w:r>
      <w:r>
        <w:rPr>
          <w:rFonts w:ascii="Times New Roman" w:hAnsi="Times New Roman" w:cs="Times New Roman"/>
          <w:sz w:val="24"/>
          <w:szCs w:val="24"/>
        </w:rPr>
        <w:t>стандардизовани сет услуга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који се </w:t>
      </w:r>
      <w:r>
        <w:rPr>
          <w:rStyle w:val="rvts3"/>
          <w:rFonts w:ascii="Times New Roman" w:hAnsi="Times New Roman"/>
          <w:color w:val="000000"/>
          <w:sz w:val="24"/>
          <w:szCs w:val="24"/>
          <w:lang w:val="sr-Cyrl-CS"/>
        </w:rPr>
        <w:t>реализује</w:t>
      </w:r>
      <w:r>
        <w:rPr>
          <w:rFonts w:ascii="Times New Roman" w:hAnsi="Times New Roman" w:cs="Times New Roman"/>
          <w:sz w:val="24"/>
          <w:szCs w:val="24"/>
        </w:rPr>
        <w:t xml:space="preserve"> преко акредитованих регионалних развојних агенција, у смислу овог програма, представља четири групе стандардизованих услуга, и то: </w:t>
      </w:r>
    </w:p>
    <w:p w:rsidR="004C2B83" w:rsidRDefault="004C2B83" w:rsidP="004C2B83">
      <w:pPr>
        <w:numPr>
          <w:ilvl w:val="0"/>
          <w:numId w:val="1"/>
        </w:numPr>
        <w:tabs>
          <w:tab w:val="left" w:pos="270"/>
          <w:tab w:val="left" w:pos="990"/>
        </w:tabs>
        <w:spacing w:after="0" w:line="240" w:lineRule="auto"/>
        <w:ind w:left="810" w:hanging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информације;</w:t>
      </w:r>
    </w:p>
    <w:p w:rsidR="004C2B83" w:rsidRDefault="004C2B83" w:rsidP="004C2B83">
      <w:pPr>
        <w:numPr>
          <w:ilvl w:val="0"/>
          <w:numId w:val="1"/>
        </w:numPr>
        <w:tabs>
          <w:tab w:val="left" w:pos="990"/>
        </w:tabs>
        <w:spacing w:after="0" w:line="240" w:lineRule="auto"/>
        <w:ind w:left="810" w:hanging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обуке;</w:t>
      </w:r>
    </w:p>
    <w:p w:rsidR="004C2B83" w:rsidRDefault="004C2B83" w:rsidP="004C2B83">
      <w:pPr>
        <w:numPr>
          <w:ilvl w:val="0"/>
          <w:numId w:val="1"/>
        </w:numPr>
        <w:tabs>
          <w:tab w:val="left" w:pos="990"/>
        </w:tabs>
        <w:spacing w:after="0" w:line="240" w:lineRule="auto"/>
        <w:ind w:left="810" w:hanging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саветодавне услуге;</w:t>
      </w:r>
    </w:p>
    <w:p w:rsidR="004C2B83" w:rsidRDefault="004C2B83" w:rsidP="004C2B83">
      <w:pPr>
        <w:numPr>
          <w:ilvl w:val="0"/>
          <w:numId w:val="1"/>
        </w:numPr>
        <w:tabs>
          <w:tab w:val="left" w:pos="990"/>
        </w:tabs>
        <w:spacing w:after="0" w:line="240" w:lineRule="auto"/>
        <w:ind w:left="810" w:hanging="9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промоцију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4C2B83" w:rsidRDefault="004C2B83" w:rsidP="004C2B83">
      <w:pPr>
        <w:spacing w:after="0"/>
        <w:ind w:firstLine="720"/>
        <w:jc w:val="both"/>
        <w:outlineLvl w:val="5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Непосредни корисници средстава могу бити само акредитоване регионалне развојне агенције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(у даљем тексту: АРРА), које је акредитовала Национална агенција за регионални развој (у даљем тексту: Национална агенција) у складу са Законом о регионалном развоју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(„Службени гласник РС</w:t>
      </w:r>
      <w:r>
        <w:rPr>
          <w:rFonts w:ascii="Times New Roman" w:hAnsi="Times New Roman" w:cs="Times New Roman"/>
          <w:sz w:val="24"/>
          <w:szCs w:val="24"/>
          <w:lang w:val="sr-Cyrl-CS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, бр. </w:t>
      </w:r>
      <w:r>
        <w:rPr>
          <w:rFonts w:ascii="Times New Roman" w:hAnsi="Times New Roman" w:cs="Times New Roman"/>
          <w:sz w:val="24"/>
          <w:szCs w:val="24"/>
          <w:lang w:val="sr-Latn-CS"/>
        </w:rPr>
        <w:t>5</w:t>
      </w:r>
      <w:r>
        <w:rPr>
          <w:rFonts w:ascii="Times New Roman" w:hAnsi="Times New Roman" w:cs="Times New Roman"/>
          <w:sz w:val="24"/>
          <w:szCs w:val="24"/>
        </w:rPr>
        <w:t>1/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09 и </w:t>
      </w:r>
      <w:r>
        <w:rPr>
          <w:rFonts w:ascii="Times New Roman" w:hAnsi="Times New Roman" w:cs="Times New Roman"/>
          <w:sz w:val="24"/>
          <w:szCs w:val="24"/>
        </w:rPr>
        <w:t xml:space="preserve">30/10) и Уредбом 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утврђивању услова, критеријума и начина акредитације за обављање послова регионалног развоја и одузимања акредитације пре истека рока на који је издата </w:t>
      </w:r>
      <w:r>
        <w:rPr>
          <w:rFonts w:ascii="Times New Roman" w:hAnsi="Times New Roman" w:cs="Times New Roman"/>
          <w:sz w:val="24"/>
          <w:szCs w:val="24"/>
        </w:rPr>
        <w:t>(„Службени гласник РС</w:t>
      </w:r>
      <w:r>
        <w:rPr>
          <w:rFonts w:ascii="Times New Roman" w:hAnsi="Times New Roman" w:cs="Times New Roman"/>
          <w:sz w:val="24"/>
          <w:szCs w:val="24"/>
          <w:lang w:val="sr-Cyrl-CS"/>
        </w:rPr>
        <w:t>”</w:t>
      </w:r>
      <w:r>
        <w:rPr>
          <w:rFonts w:ascii="Times New Roman" w:hAnsi="Times New Roman" w:cs="Times New Roman"/>
          <w:sz w:val="24"/>
          <w:szCs w:val="24"/>
        </w:rPr>
        <w:t>, бр. 74/10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4/12). </w:t>
      </w:r>
    </w:p>
    <w:p w:rsidR="004C2B83" w:rsidRDefault="004C2B83" w:rsidP="004C2B83">
      <w:pPr>
        <w:spacing w:after="0"/>
        <w:ind w:firstLine="720"/>
        <w:jc w:val="both"/>
        <w:outlineLvl w:val="5"/>
        <w:rPr>
          <w:rFonts w:ascii="Times New Roman" w:hAnsi="Times New Roman" w:cs="Times New Roman"/>
          <w:bCs/>
          <w:color w:val="FFFFFF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потенцијална и постојећа микро, мала и средња предузећа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предузетнике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кластере, </w:t>
      </w:r>
      <w:r>
        <w:rPr>
          <w:rFonts w:ascii="Times New Roman" w:hAnsi="Times New Roman" w:cs="Times New Roman"/>
          <w:sz w:val="24"/>
          <w:szCs w:val="24"/>
        </w:rPr>
        <w:t xml:space="preserve">услуге из овог </w:t>
      </w:r>
      <w:r>
        <w:rPr>
          <w:rFonts w:ascii="Times New Roman" w:hAnsi="Times New Roman" w:cs="Times New Roman"/>
          <w:sz w:val="24"/>
          <w:szCs w:val="24"/>
          <w:lang w:val="sr-Cyrl-CS"/>
        </w:rPr>
        <w:t>п</w:t>
      </w:r>
      <w:r>
        <w:rPr>
          <w:rFonts w:ascii="Times New Roman" w:hAnsi="Times New Roman" w:cs="Times New Roman"/>
          <w:sz w:val="24"/>
          <w:szCs w:val="24"/>
        </w:rPr>
        <w:t>рограма су бесплатне.</w:t>
      </w:r>
    </w:p>
    <w:p w:rsidR="004C2B83" w:rsidRDefault="004C2B83" w:rsidP="004C2B83">
      <w:pPr>
        <w:spacing w:after="0"/>
        <w:ind w:firstLine="720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 </w:t>
      </w:r>
      <w:r>
        <w:rPr>
          <w:rStyle w:val="rvts3"/>
          <w:rFonts w:ascii="Times New Roman" w:hAnsi="Times New Roman"/>
          <w:color w:val="000000"/>
          <w:sz w:val="24"/>
          <w:szCs w:val="24"/>
          <w:lang w:val="sr-Cyrl-CS"/>
        </w:rPr>
        <w:t>реализује</w:t>
      </w:r>
      <w:r>
        <w:rPr>
          <w:rFonts w:ascii="Times New Roman" w:hAnsi="Times New Roman" w:cs="Times New Roman"/>
          <w:sz w:val="24"/>
          <w:szCs w:val="24"/>
        </w:rPr>
        <w:t xml:space="preserve"> Министарство привреде (у даљем тексту: Министарство) у сарадњи са </w:t>
      </w:r>
      <w:r>
        <w:rPr>
          <w:rFonts w:ascii="Times New Roman" w:hAnsi="Times New Roman" w:cs="Times New Roman"/>
          <w:sz w:val="24"/>
          <w:szCs w:val="24"/>
          <w:lang w:val="ru-RU"/>
        </w:rPr>
        <w:t>Националном а</w:t>
      </w:r>
      <w:r>
        <w:rPr>
          <w:rFonts w:ascii="Times New Roman" w:hAnsi="Times New Roman" w:cs="Times New Roman"/>
          <w:sz w:val="24"/>
          <w:szCs w:val="24"/>
        </w:rPr>
        <w:t>генцијом.</w:t>
      </w:r>
    </w:p>
    <w:p w:rsidR="004C2B83" w:rsidRDefault="004C2B83" w:rsidP="004C2B83">
      <w:pPr>
        <w:spacing w:after="0"/>
        <w:jc w:val="both"/>
        <w:outlineLvl w:val="5"/>
        <w:rPr>
          <w:rFonts w:ascii="Times New Roman" w:hAnsi="Times New Roman" w:cs="Times New Roman"/>
          <w:sz w:val="24"/>
          <w:szCs w:val="24"/>
        </w:rPr>
      </w:pPr>
    </w:p>
    <w:p w:rsidR="004C2B83" w:rsidRDefault="004C2B83" w:rsidP="004C2B8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C2B83" w:rsidRDefault="004C2B83" w:rsidP="004C2B8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II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ЦИЉ</w:t>
      </w:r>
    </w:p>
    <w:p w:rsidR="004C2B83" w:rsidRDefault="004C2B83" w:rsidP="004C2B8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C2B83" w:rsidRDefault="004C2B83" w:rsidP="004C2B83">
      <w:pPr>
        <w:pStyle w:val="PlainText"/>
        <w:tabs>
          <w:tab w:val="left" w:pos="8460"/>
        </w:tabs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Општи циљ је подршка расту и развоју микро, малих и средњих предузећа, предузетника и кластера (у даљем тексту: МСПП), кроз унапређење доступности, обима и квалитета услуга подршке за њихово пословање.  </w:t>
      </w:r>
    </w:p>
    <w:p w:rsidR="004C2B83" w:rsidRDefault="004C2B83" w:rsidP="004C2B83">
      <w:pPr>
        <w:spacing w:after="0"/>
        <w:ind w:firstLine="771"/>
        <w:jc w:val="both"/>
        <w:rPr>
          <w:rFonts w:ascii="Times New Roman" w:hAnsi="Times New Roman" w:cs="Times New Roman"/>
          <w:sz w:val="24"/>
          <w:szCs w:val="24"/>
        </w:rPr>
      </w:pPr>
    </w:p>
    <w:p w:rsidR="004C2B83" w:rsidRDefault="004C2B83" w:rsidP="004C2B8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III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НАМЕНА СРЕДСТАВА</w:t>
      </w:r>
    </w:p>
    <w:p w:rsidR="004C2B83" w:rsidRDefault="004C2B83" w:rsidP="004C2B8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C2B83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Средства из </w:t>
      </w:r>
      <w:r>
        <w:rPr>
          <w:rFonts w:ascii="Times New Roman" w:hAnsi="Times New Roman" w:cs="Times New Roman"/>
          <w:sz w:val="24"/>
          <w:szCs w:val="24"/>
          <w:lang w:val="sr-Cyrl-CS"/>
        </w:rPr>
        <w:t>п</w:t>
      </w:r>
      <w:r>
        <w:rPr>
          <w:rFonts w:ascii="Times New Roman" w:hAnsi="Times New Roman" w:cs="Times New Roman"/>
          <w:sz w:val="24"/>
          <w:szCs w:val="24"/>
        </w:rPr>
        <w:t>рограма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намењена су за спровођење следећих услуга АРРА:</w:t>
      </w:r>
    </w:p>
    <w:p w:rsidR="004C2B83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2B83" w:rsidRDefault="004C2B83" w:rsidP="004C2B83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Информације </w:t>
      </w:r>
    </w:p>
    <w:p w:rsidR="004C2B83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2B83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Услуге п</w:t>
      </w:r>
      <w:r>
        <w:rPr>
          <w:rFonts w:ascii="Times New Roman" w:hAnsi="Times New Roman" w:cs="Times New Roman"/>
          <w:sz w:val="24"/>
          <w:szCs w:val="24"/>
        </w:rPr>
        <w:t>ружањ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  <w:lang w:val="sr-Latn-CS"/>
        </w:rPr>
        <w:t>нформациј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преко АРРА </w:t>
      </w:r>
      <w:r>
        <w:rPr>
          <w:rFonts w:ascii="Times New Roman" w:hAnsi="Times New Roman" w:cs="Times New Roman"/>
          <w:sz w:val="24"/>
          <w:szCs w:val="24"/>
        </w:rPr>
        <w:t xml:space="preserve">постојећим и потенцијалним МСПП,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јесу услуге </w:t>
      </w:r>
      <w:r>
        <w:rPr>
          <w:rFonts w:ascii="Times New Roman" w:hAnsi="Times New Roman" w:cs="Times New Roman"/>
          <w:sz w:val="24"/>
          <w:szCs w:val="24"/>
        </w:rPr>
        <w:t>у вези са:</w:t>
      </w:r>
    </w:p>
    <w:p w:rsidR="004C2B83" w:rsidRDefault="004C2B83" w:rsidP="004C2B83">
      <w:pPr>
        <w:numPr>
          <w:ilvl w:val="0"/>
          <w:numId w:val="3"/>
        </w:numPr>
        <w:tabs>
          <w:tab w:val="left" w:pos="720"/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започињањем пословања;</w:t>
      </w:r>
    </w:p>
    <w:p w:rsidR="004C2B83" w:rsidRDefault="004C2B83" w:rsidP="004C2B83">
      <w:pPr>
        <w:numPr>
          <w:ilvl w:val="0"/>
          <w:numId w:val="3"/>
        </w:numPr>
        <w:tabs>
          <w:tab w:val="left" w:pos="990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националним програмима за подршку;</w:t>
      </w:r>
    </w:p>
    <w:p w:rsidR="004C2B83" w:rsidRDefault="004C2B83" w:rsidP="004C2B83">
      <w:pPr>
        <w:numPr>
          <w:ilvl w:val="0"/>
          <w:numId w:val="3"/>
        </w:numPr>
        <w:tabs>
          <w:tab w:val="left" w:pos="990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доступним изворима финансирања (домаћим и страним); </w:t>
      </w:r>
    </w:p>
    <w:p w:rsidR="004C2B83" w:rsidRDefault="004C2B83" w:rsidP="004C2B83">
      <w:pPr>
        <w:numPr>
          <w:ilvl w:val="0"/>
          <w:numId w:val="3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правним прописима и обавезама, порезима и таксама; </w:t>
      </w:r>
    </w:p>
    <w:p w:rsidR="004C2B83" w:rsidRDefault="004C2B83" w:rsidP="004C2B83">
      <w:pPr>
        <w:numPr>
          <w:ilvl w:val="0"/>
          <w:numId w:val="3"/>
        </w:numPr>
        <w:tabs>
          <w:tab w:val="left" w:pos="630"/>
          <w:tab w:val="left" w:pos="900"/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подршком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коју могу добити кроз програм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„Европска мрежа предузетништва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>(EEN мреж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услови за извоз на инострано тржиште, техничка правила и технички стандарди, пренос технологија и знања, пословно повезивање и др; </w:t>
      </w:r>
    </w:p>
    <w:p w:rsidR="004C2B83" w:rsidRDefault="004C2B83" w:rsidP="004C2B83">
      <w:pPr>
        <w:numPr>
          <w:ilvl w:val="0"/>
          <w:numId w:val="3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пословним удруживањем МСПП;</w:t>
      </w:r>
    </w:p>
    <w:p w:rsidR="004C2B83" w:rsidRDefault="004C2B83" w:rsidP="004C2B83">
      <w:pPr>
        <w:numPr>
          <w:ilvl w:val="0"/>
          <w:numId w:val="3"/>
        </w:numPr>
        <w:tabs>
          <w:tab w:val="left" w:pos="990"/>
        </w:tabs>
        <w:spacing w:after="0" w:line="240" w:lineRule="auto"/>
        <w:ind w:left="810" w:hanging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иновацијама, заштитом интелектуалне својине;</w:t>
      </w:r>
    </w:p>
    <w:p w:rsidR="004C2B83" w:rsidRDefault="004C2B83" w:rsidP="004C2B83">
      <w:pPr>
        <w:numPr>
          <w:ilvl w:val="0"/>
          <w:numId w:val="3"/>
        </w:numPr>
        <w:tabs>
          <w:tab w:val="left" w:pos="990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стандардима квалитета; </w:t>
      </w:r>
    </w:p>
    <w:p w:rsidR="004C2B83" w:rsidRDefault="004C2B83" w:rsidP="004C2B83">
      <w:pPr>
        <w:numPr>
          <w:ilvl w:val="0"/>
          <w:numId w:val="3"/>
        </w:numPr>
        <w:tabs>
          <w:tab w:val="left" w:pos="990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проналажење</w:t>
      </w:r>
      <w:r>
        <w:rPr>
          <w:rFonts w:ascii="Times New Roman" w:hAnsi="Times New Roman" w:cs="Times New Roman"/>
          <w:sz w:val="24"/>
          <w:szCs w:val="24"/>
          <w:lang w:val="sr-Cyrl-CS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пословних партнера;</w:t>
      </w:r>
    </w:p>
    <w:p w:rsidR="004C2B83" w:rsidRDefault="004C2B83" w:rsidP="004C2B83">
      <w:pPr>
        <w:pStyle w:val="ListParagraph"/>
        <w:numPr>
          <w:ilvl w:val="0"/>
          <w:numId w:val="3"/>
        </w:numPr>
        <w:tabs>
          <w:tab w:val="left" w:pos="990"/>
          <w:tab w:val="left" w:pos="1080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специјализованим услугама – упућивање на специјализоване пружаоце </w:t>
      </w:r>
    </w:p>
    <w:p w:rsidR="004C2B83" w:rsidRDefault="004C2B83" w:rsidP="004C2B83">
      <w:pPr>
        <w:tabs>
          <w:tab w:val="left" w:pos="99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услуга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4C2B83" w:rsidRDefault="004C2B83" w:rsidP="004C2B83">
      <w:pPr>
        <w:numPr>
          <w:ilvl w:val="0"/>
          <w:numId w:val="3"/>
        </w:numPr>
        <w:tabs>
          <w:tab w:val="left" w:pos="1080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пословним и иновативним инкубаторима;</w:t>
      </w:r>
    </w:p>
    <w:p w:rsidR="004C2B83" w:rsidRDefault="004C2B83" w:rsidP="004C2B83">
      <w:pPr>
        <w:numPr>
          <w:ilvl w:val="0"/>
          <w:numId w:val="3"/>
        </w:numPr>
        <w:tabs>
          <w:tab w:val="left" w:pos="1080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пословање</w:t>
      </w:r>
      <w:r>
        <w:rPr>
          <w:rFonts w:ascii="Times New Roman" w:hAnsi="Times New Roman" w:cs="Times New Roman"/>
          <w:sz w:val="24"/>
          <w:szCs w:val="24"/>
          <w:lang w:val="sr-Cyrl-CS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сектора МСПП.</w:t>
      </w:r>
    </w:p>
    <w:p w:rsidR="004C2B83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2B83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Изјаве за штампу и гостовања у ТВ емисијама, издавање инфо листа, лифлета, брошура и др. у смислу овог програма, представљају услугу пружања информација.</w:t>
      </w:r>
    </w:p>
    <w:p w:rsidR="004C2B83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За спровођење услуга пружања информација опредељено је до 10.000,00 динара месечно за сваку АРРА у бруто износу, односно до 100.000,00 динара у бруто износу на годишњем нивоу. Укупан бруто годишњи буџет за ову врсту услуга износи 1.600.000</w:t>
      </w:r>
      <w:proofErr w:type="gramStart"/>
      <w:r>
        <w:rPr>
          <w:rFonts w:ascii="Times New Roman" w:hAnsi="Times New Roman" w:cs="Times New Roman"/>
          <w:sz w:val="24"/>
          <w:szCs w:val="24"/>
        </w:rPr>
        <w:t>,00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динара.</w:t>
      </w:r>
    </w:p>
    <w:p w:rsidR="004C2B83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2B83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2. Обуке</w:t>
      </w:r>
    </w:p>
    <w:p w:rsidR="004C2B83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2B83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Услуге о</w:t>
      </w:r>
      <w:r>
        <w:rPr>
          <w:rFonts w:ascii="Times New Roman" w:hAnsi="Times New Roman" w:cs="Times New Roman"/>
          <w:sz w:val="24"/>
          <w:szCs w:val="24"/>
        </w:rPr>
        <w:t>бук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које АРРА пружају постојећим и потенцијалним МСПП </w:t>
      </w:r>
      <w:r>
        <w:rPr>
          <w:rFonts w:ascii="Times New Roman" w:hAnsi="Times New Roman" w:cs="Times New Roman"/>
          <w:sz w:val="24"/>
          <w:szCs w:val="24"/>
          <w:lang w:val="sr-Cyrl-CS"/>
        </w:rPr>
        <w:t>обухватају десет модула који се деле на обавезне и опционе.</w:t>
      </w:r>
    </w:p>
    <w:p w:rsidR="004C2B83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Свака АРРА има обавезу да спроведе следеће обавезне модуле обука:</w:t>
      </w:r>
    </w:p>
    <w:p w:rsidR="004C2B83" w:rsidRDefault="004C2B83" w:rsidP="004C2B83">
      <w:pPr>
        <w:numPr>
          <w:ilvl w:val="0"/>
          <w:numId w:val="4"/>
        </w:numPr>
        <w:tabs>
          <w:tab w:val="left" w:pos="990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обука за почетнике у пословању (у трајању од три дана); </w:t>
      </w:r>
    </w:p>
    <w:p w:rsidR="004C2B83" w:rsidRDefault="004C2B83" w:rsidP="004C2B83">
      <w:pPr>
        <w:numPr>
          <w:ilvl w:val="0"/>
          <w:numId w:val="4"/>
        </w:numPr>
        <w:tabs>
          <w:tab w:val="left" w:pos="990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припрема пословног плана и пословање са банкама (у трајању од два</w:t>
      </w:r>
    </w:p>
    <w:p w:rsidR="004C2B83" w:rsidRDefault="004C2B83" w:rsidP="004C2B83">
      <w:pPr>
        <w:tabs>
          <w:tab w:val="left" w:pos="0"/>
          <w:tab w:val="left" w:pos="990"/>
        </w:tabs>
        <w:spacing w:after="0" w:line="240" w:lineRule="auto"/>
        <w:ind w:left="90" w:hanging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дана</w:t>
      </w:r>
      <w:proofErr w:type="gramEnd"/>
      <w:r>
        <w:rPr>
          <w:rFonts w:ascii="Times New Roman" w:hAnsi="Times New Roman" w:cs="Times New Roman"/>
          <w:sz w:val="24"/>
          <w:szCs w:val="24"/>
        </w:rPr>
        <w:t>);</w:t>
      </w:r>
    </w:p>
    <w:p w:rsidR="004C2B83" w:rsidRDefault="004C2B83" w:rsidP="004C2B83">
      <w:pPr>
        <w:numPr>
          <w:ilvl w:val="0"/>
          <w:numId w:val="4"/>
        </w:numPr>
        <w:tabs>
          <w:tab w:val="left" w:pos="990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финансијско управљање (у трајању од два дана)</w:t>
      </w:r>
      <w:r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4C2B83" w:rsidRDefault="004C2B83" w:rsidP="004C2B83">
      <w:pPr>
        <w:numPr>
          <w:ilvl w:val="0"/>
          <w:numId w:val="4"/>
        </w:numPr>
        <w:tabs>
          <w:tab w:val="left" w:pos="990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извоз – за оне који први пут извозе (у трајању од два дана); </w:t>
      </w:r>
    </w:p>
    <w:p w:rsidR="004C2B83" w:rsidRDefault="004C2B83" w:rsidP="004C2B83">
      <w:pPr>
        <w:numPr>
          <w:ilvl w:val="0"/>
          <w:numId w:val="4"/>
        </w:numPr>
        <w:tabs>
          <w:tab w:val="left" w:pos="990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маркетинг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продаја (у трајању од два дана)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C2B83" w:rsidRDefault="004C2B83" w:rsidP="004C2B8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2B83" w:rsidRDefault="004C2B83" w:rsidP="004C2B8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Свака АРРА спроводи опционе обуке, у складу са интересом корисника:</w:t>
      </w:r>
    </w:p>
    <w:p w:rsidR="004C2B83" w:rsidRDefault="004C2B83" w:rsidP="004C2B83">
      <w:pPr>
        <w:pStyle w:val="ListParagraph"/>
        <w:numPr>
          <w:ilvl w:val="0"/>
          <w:numId w:val="5"/>
        </w:numPr>
        <w:tabs>
          <w:tab w:val="left" w:pos="990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преглед стандарда квалитета и заштите животне средине од значаја за</w:t>
      </w:r>
    </w:p>
    <w:p w:rsidR="004C2B83" w:rsidRDefault="004C2B83" w:rsidP="004C2B83">
      <w:pPr>
        <w:tabs>
          <w:tab w:val="left" w:pos="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пословање  (</w:t>
      </w:r>
      <w:proofErr w:type="gramEnd"/>
      <w:r>
        <w:rPr>
          <w:rFonts w:ascii="Times New Roman" w:hAnsi="Times New Roman" w:cs="Times New Roman"/>
          <w:sz w:val="24"/>
          <w:szCs w:val="24"/>
        </w:rPr>
        <w:t>у трајању од два дана);</w:t>
      </w:r>
    </w:p>
    <w:p w:rsidR="004C2B83" w:rsidRDefault="004C2B83" w:rsidP="004C2B83">
      <w:pPr>
        <w:numPr>
          <w:ilvl w:val="0"/>
          <w:numId w:val="5"/>
        </w:numPr>
        <w:tabs>
          <w:tab w:val="left" w:pos="990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иновације (у трајању од једног дана); </w:t>
      </w:r>
    </w:p>
    <w:p w:rsidR="004C2B83" w:rsidRDefault="004C2B83" w:rsidP="004C2B83">
      <w:pPr>
        <w:numPr>
          <w:ilvl w:val="0"/>
          <w:numId w:val="5"/>
        </w:numPr>
        <w:tabs>
          <w:tab w:val="left" w:pos="990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припрема за Јединиствено европско тржиште (у трајању од једног дана);</w:t>
      </w:r>
    </w:p>
    <w:p w:rsidR="004C2B83" w:rsidRDefault="004C2B83" w:rsidP="004C2B83">
      <w:pPr>
        <w:numPr>
          <w:ilvl w:val="0"/>
          <w:numId w:val="5"/>
        </w:numPr>
        <w:tabs>
          <w:tab w:val="left" w:pos="990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информационе технологије и пословање (у трајању од једног дана);</w:t>
      </w:r>
    </w:p>
    <w:p w:rsidR="004C2B83" w:rsidRDefault="004C2B83" w:rsidP="004C2B83">
      <w:pPr>
        <w:numPr>
          <w:ilvl w:val="0"/>
          <w:numId w:val="5"/>
        </w:numPr>
        <w:tabs>
          <w:tab w:val="left" w:pos="990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спремност (у трајању од два дана)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C2B83" w:rsidRDefault="004C2B83" w:rsidP="004C2B83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4C2B83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Обук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из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тач</w:t>
      </w:r>
      <w:r>
        <w:rPr>
          <w:rFonts w:ascii="Times New Roman" w:hAnsi="Times New Roman" w:cs="Times New Roman"/>
          <w:sz w:val="24"/>
          <w:szCs w:val="24"/>
          <w:lang w:val="sr-Cyrl-CS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став 2.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овог одељка </w:t>
      </w:r>
      <w:r>
        <w:rPr>
          <w:rFonts w:ascii="Times New Roman" w:hAnsi="Times New Roman" w:cs="Times New Roman"/>
          <w:sz w:val="24"/>
          <w:szCs w:val="24"/>
        </w:rPr>
        <w:t>спровод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се по методологији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Националне агенције, а остале обуке из  тач. 2) – 5) став 2. и тач. 1) - 5) став 3. овог одељка спроводиће се по унапред утврђеној методологији </w:t>
      </w:r>
      <w:r>
        <w:rPr>
          <w:rFonts w:ascii="Times New Roman" w:hAnsi="Times New Roman" w:cs="Times New Roman"/>
          <w:sz w:val="24"/>
          <w:szCs w:val="24"/>
        </w:rPr>
        <w:t>развијеној у оквиру пројеката спроведених уз подршку Европске уније „Унапређење конкурентности и иновативности малих и средњих предузећа</w:t>
      </w:r>
      <w:r>
        <w:rPr>
          <w:rFonts w:ascii="Times New Roman" w:hAnsi="Times New Roman" w:cs="Times New Roman"/>
          <w:sz w:val="24"/>
          <w:szCs w:val="24"/>
          <w:lang w:val="sr-Cyrl-CS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и/или „Пројекта интегрисане подршке иновацијама</w:t>
      </w:r>
      <w:r>
        <w:rPr>
          <w:rFonts w:ascii="Times New Roman" w:hAnsi="Times New Roman" w:cs="Times New Roman"/>
          <w:sz w:val="24"/>
          <w:szCs w:val="24"/>
          <w:lang w:val="sr-Cyrl-CS"/>
        </w:rPr>
        <w:t>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C2B83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периоду спровођења </w:t>
      </w:r>
      <w:r>
        <w:rPr>
          <w:rFonts w:ascii="Times New Roman" w:hAnsi="Times New Roman" w:cs="Times New Roman"/>
          <w:sz w:val="24"/>
          <w:szCs w:val="24"/>
          <w:lang w:val="sr-Cyrl-CS"/>
        </w:rPr>
        <w:t>П</w:t>
      </w:r>
      <w:r>
        <w:rPr>
          <w:rFonts w:ascii="Times New Roman" w:hAnsi="Times New Roman" w:cs="Times New Roman"/>
          <w:sz w:val="24"/>
          <w:szCs w:val="24"/>
        </w:rPr>
        <w:t>рограма</w:t>
      </w:r>
      <w:r>
        <w:rPr>
          <w:rFonts w:ascii="Times New Roman" w:hAnsi="Times New Roman" w:cs="Times New Roman"/>
          <w:sz w:val="24"/>
          <w:szCs w:val="24"/>
          <w:lang w:val="sr-Cyrl-CS"/>
        </w:rPr>
        <w:t>, с</w:t>
      </w:r>
      <w:r>
        <w:rPr>
          <w:rFonts w:ascii="Times New Roman" w:hAnsi="Times New Roman" w:cs="Times New Roman"/>
          <w:sz w:val="24"/>
          <w:szCs w:val="24"/>
        </w:rPr>
        <w:t>вака АРРА има обавезу да спроведе најмање 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5 </w:t>
      </w:r>
      <w:r>
        <w:rPr>
          <w:rFonts w:ascii="Times New Roman" w:hAnsi="Times New Roman" w:cs="Times New Roman"/>
          <w:sz w:val="24"/>
          <w:szCs w:val="24"/>
        </w:rPr>
        <w:t>обука</w:t>
      </w:r>
      <w:r>
        <w:rPr>
          <w:rFonts w:ascii="Times New Roman" w:hAnsi="Times New Roman" w:cs="Times New Roman"/>
          <w:sz w:val="24"/>
          <w:szCs w:val="24"/>
          <w:lang w:val="sr-Cyrl-CS"/>
        </w:rPr>
        <w:t>. „О</w:t>
      </w:r>
      <w:r>
        <w:rPr>
          <w:rFonts w:ascii="Times New Roman" w:hAnsi="Times New Roman" w:cs="Times New Roman"/>
          <w:sz w:val="24"/>
          <w:szCs w:val="24"/>
        </w:rPr>
        <w:t>бука за почетнике у пословању</w:t>
      </w:r>
      <w:r>
        <w:rPr>
          <w:rFonts w:ascii="Times New Roman" w:hAnsi="Times New Roman" w:cs="Times New Roman"/>
          <w:sz w:val="24"/>
          <w:szCs w:val="24"/>
          <w:lang w:val="sr-Cyrl-CS"/>
        </w:rPr>
        <w:t>” мора бити организована најмање два пута, а остали обавезни модули најмање по једном. Такође, АРРА су у обавези да одрже најмање једну обуку месечно из обавезног или опционог модула.</w:t>
      </w:r>
    </w:p>
    <w:p w:rsidR="004C2B83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спровођење наведених обука опредељена су средства у бруто износу на следећи начин: </w:t>
      </w:r>
    </w:p>
    <w:p w:rsidR="004C2B83" w:rsidRDefault="004C2B83" w:rsidP="004C2B83">
      <w:pPr>
        <w:numPr>
          <w:ilvl w:val="0"/>
          <w:numId w:val="6"/>
        </w:numPr>
        <w:tabs>
          <w:tab w:val="left" w:pos="990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једнодневна обука 30.000,00 динара;</w:t>
      </w:r>
    </w:p>
    <w:p w:rsidR="004C2B83" w:rsidRDefault="004C2B83" w:rsidP="004C2B83">
      <w:pPr>
        <w:numPr>
          <w:ilvl w:val="0"/>
          <w:numId w:val="6"/>
        </w:numPr>
        <w:tabs>
          <w:tab w:val="left" w:pos="990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дводневна обука 40.000,00 динара; </w:t>
      </w:r>
    </w:p>
    <w:p w:rsidR="004C2B83" w:rsidRDefault="004C2B83" w:rsidP="004C2B83">
      <w:pPr>
        <w:numPr>
          <w:ilvl w:val="0"/>
          <w:numId w:val="6"/>
        </w:numPr>
        <w:tabs>
          <w:tab w:val="left" w:pos="990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тродневна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обука 60.000,00 динара. </w:t>
      </w:r>
    </w:p>
    <w:p w:rsidR="004C2B83" w:rsidRDefault="004C2B83" w:rsidP="004C2B8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спровођење обука опредељено је до </w:t>
      </w:r>
      <w:r>
        <w:rPr>
          <w:rFonts w:ascii="Times New Roman" w:hAnsi="Times New Roman" w:cs="Times New Roman"/>
          <w:sz w:val="24"/>
          <w:szCs w:val="24"/>
          <w:lang w:val="sr-Cyrl-CS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0.000,00 динара месечно за сваку АРРА у бруто износу, односно до </w:t>
      </w:r>
      <w:r>
        <w:rPr>
          <w:rFonts w:ascii="Times New Roman" w:hAnsi="Times New Roman" w:cs="Times New Roman"/>
          <w:sz w:val="24"/>
          <w:szCs w:val="24"/>
          <w:lang w:val="sr-Cyrl-CS"/>
        </w:rPr>
        <w:t>1.000</w:t>
      </w:r>
      <w:r>
        <w:rPr>
          <w:rFonts w:ascii="Times New Roman" w:hAnsi="Times New Roman" w:cs="Times New Roman"/>
          <w:sz w:val="24"/>
          <w:szCs w:val="24"/>
        </w:rPr>
        <w:t xml:space="preserve">.000,00 динара у бруто износу на годишњем нивоу. Укупан годишњи буџет за ову врсту услуга износи </w:t>
      </w:r>
      <w:r>
        <w:rPr>
          <w:rFonts w:ascii="Times New Roman" w:hAnsi="Times New Roman" w:cs="Times New Roman"/>
          <w:sz w:val="24"/>
          <w:szCs w:val="24"/>
          <w:lang w:val="sr-Cyrl-CS"/>
        </w:rPr>
        <w:t>16.000</w:t>
      </w:r>
      <w:r>
        <w:rPr>
          <w:rFonts w:ascii="Times New Roman" w:hAnsi="Times New Roman" w:cs="Times New Roman"/>
          <w:sz w:val="24"/>
          <w:szCs w:val="24"/>
        </w:rPr>
        <w:t>.000</w:t>
      </w:r>
      <w:proofErr w:type="gramStart"/>
      <w:r>
        <w:rPr>
          <w:rFonts w:ascii="Times New Roman" w:hAnsi="Times New Roman" w:cs="Times New Roman"/>
          <w:sz w:val="24"/>
          <w:szCs w:val="24"/>
        </w:rPr>
        <w:t>,00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динара бруто.</w:t>
      </w:r>
    </w:p>
    <w:p w:rsidR="004C2B83" w:rsidRDefault="004C2B83" w:rsidP="004C2B8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Уколико АРРА у одређеном месецу спроведе обуке чија вредност прелази максимални месечни опредељени износ за обуке, Национална агенција може да исплати АРРА износ до </w:t>
      </w:r>
      <w:r>
        <w:rPr>
          <w:rFonts w:ascii="Times New Roman" w:hAnsi="Times New Roman" w:cs="Times New Roman"/>
          <w:sz w:val="24"/>
          <w:szCs w:val="24"/>
          <w:lang w:val="sr-Cyrl-CS"/>
        </w:rPr>
        <w:t>100</w:t>
      </w:r>
      <w:r>
        <w:rPr>
          <w:rFonts w:ascii="Times New Roman" w:hAnsi="Times New Roman" w:cs="Times New Roman"/>
          <w:sz w:val="24"/>
          <w:szCs w:val="24"/>
        </w:rPr>
        <w:t>.000,00 динара.</w:t>
      </w:r>
    </w:p>
    <w:p w:rsidR="004C2B83" w:rsidRDefault="004C2B83" w:rsidP="004C2B8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Изузетно од става 8. овог одељка, у</w:t>
      </w:r>
      <w:r>
        <w:rPr>
          <w:rFonts w:ascii="Times New Roman" w:hAnsi="Times New Roman" w:cs="Times New Roman"/>
          <w:sz w:val="24"/>
          <w:szCs w:val="24"/>
        </w:rPr>
        <w:t xml:space="preserve"> случају да АРРА није у могућности да месечно опредељени износ у потпуности реализује у том месецу, преостала средства се, у висини до 30.000,00 динара, могу искористити за спровођење обука у следећем месецу. </w:t>
      </w:r>
    </w:p>
    <w:p w:rsidR="004C2B83" w:rsidRDefault="004C2B83" w:rsidP="004C2B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Све обуке морају </w:t>
      </w:r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>
        <w:rPr>
          <w:rFonts w:ascii="Times New Roman" w:hAnsi="Times New Roman" w:cs="Times New Roman"/>
          <w:sz w:val="24"/>
          <w:szCs w:val="24"/>
        </w:rPr>
        <w:t>државати запослена лиц</w:t>
      </w:r>
      <w:r>
        <w:rPr>
          <w:rFonts w:ascii="Times New Roman" w:hAnsi="Times New Roman" w:cs="Times New Roman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у радном односу на неодређено време у тој АРРА, ко</w:t>
      </w:r>
      <w:r>
        <w:rPr>
          <w:rFonts w:ascii="Times New Roman" w:hAnsi="Times New Roman" w:cs="Times New Roman"/>
          <w:sz w:val="24"/>
          <w:szCs w:val="24"/>
          <w:lang w:val="en-GB"/>
        </w:rPr>
        <w:t>ja</w:t>
      </w:r>
      <w:r>
        <w:rPr>
          <w:rFonts w:ascii="Times New Roman" w:hAnsi="Times New Roman" w:cs="Times New Roman"/>
          <w:sz w:val="24"/>
          <w:szCs w:val="24"/>
        </w:rPr>
        <w:t xml:space="preserve"> су п</w:t>
      </w:r>
      <w:r>
        <w:rPr>
          <w:rFonts w:ascii="Times New Roman" w:hAnsi="Times New Roman" w:cs="Times New Roman"/>
          <w:sz w:val="24"/>
          <w:szCs w:val="24"/>
          <w:lang w:val="sr-Cyrl-CS"/>
        </w:rPr>
        <w:t>охађала</w:t>
      </w:r>
      <w:r>
        <w:rPr>
          <w:rFonts w:ascii="Times New Roman" w:hAnsi="Times New Roman" w:cs="Times New Roman"/>
          <w:sz w:val="24"/>
          <w:szCs w:val="24"/>
        </w:rPr>
        <w:t xml:space="preserve"> наведене обуке за ту област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 су организовали Национална агенција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или консултанти ангажовани на пројектима „</w:t>
      </w:r>
      <w:r>
        <w:rPr>
          <w:rFonts w:ascii="Times New Roman" w:hAnsi="Times New Roman" w:cs="Times New Roman"/>
          <w:sz w:val="24"/>
          <w:szCs w:val="24"/>
        </w:rPr>
        <w:t>Унапређење конкурентности и иновативности малих и средњих предузећа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 xml:space="preserve">и/или </w:t>
      </w:r>
      <w:r>
        <w:rPr>
          <w:rFonts w:ascii="Times New Roman" w:hAnsi="Times New Roman" w:cs="Times New Roman"/>
          <w:sz w:val="24"/>
          <w:szCs w:val="24"/>
          <w:lang w:val="sr-Cyrl-CS"/>
        </w:rPr>
        <w:t>„</w:t>
      </w:r>
      <w:r>
        <w:rPr>
          <w:rFonts w:ascii="Times New Roman" w:hAnsi="Times New Roman" w:cs="Times New Roman"/>
          <w:sz w:val="24"/>
          <w:szCs w:val="24"/>
        </w:rPr>
        <w:t xml:space="preserve">Пројекат </w:t>
      </w:r>
      <w:r>
        <w:rPr>
          <w:rFonts w:ascii="Times New Roman" w:hAnsi="Times New Roman" w:cs="Times New Roman"/>
          <w:sz w:val="24"/>
          <w:szCs w:val="24"/>
        </w:rPr>
        <w:lastRenderedPageBreak/>
        <w:t>интегрисане подршке иновацијама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”. Изузетно, </w:t>
      </w:r>
      <w:r>
        <w:rPr>
          <w:rFonts w:ascii="Times New Roman" w:hAnsi="Times New Roman" w:cs="Times New Roman"/>
          <w:sz w:val="24"/>
          <w:szCs w:val="24"/>
        </w:rPr>
        <w:t xml:space="preserve">обуке из највише три области може </w:t>
      </w:r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држати и друго физичко лице које је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похађал</w:t>
      </w:r>
      <w:r>
        <w:rPr>
          <w:rFonts w:ascii="Times New Roman" w:hAnsi="Times New Roman" w:cs="Times New Roman"/>
          <w:sz w:val="24"/>
          <w:szCs w:val="24"/>
        </w:rPr>
        <w:t>о наведене обуке, односно из пет области за АРРА које су акредитоване у 201</w:t>
      </w:r>
      <w:r>
        <w:rPr>
          <w:rFonts w:ascii="Times New Roman" w:hAnsi="Times New Roman" w:cs="Times New Roman"/>
          <w:sz w:val="24"/>
          <w:szCs w:val="24"/>
          <w:lang w:val="sr-Cyrl-CS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години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C2B83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Обуке нових предавача/запослених у АРРА за поједине теме организоваће Национална агенција, а према утврђеним методологијама и плану обука.</w:t>
      </w:r>
    </w:p>
    <w:p w:rsidR="004C2B83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АРРА је у обавези да достави Националној агенцији месечни план спровођења обука до </w:t>
      </w:r>
      <w:r>
        <w:rPr>
          <w:rFonts w:ascii="Times New Roman" w:hAnsi="Times New Roman" w:cs="Times New Roman"/>
          <w:sz w:val="24"/>
          <w:szCs w:val="24"/>
          <w:lang w:val="sr-Cyrl-CS"/>
        </w:rPr>
        <w:t>25. у месецу</w:t>
      </w:r>
      <w:r>
        <w:rPr>
          <w:rFonts w:ascii="Times New Roman" w:hAnsi="Times New Roman" w:cs="Times New Roman"/>
          <w:sz w:val="24"/>
          <w:szCs w:val="24"/>
        </w:rPr>
        <w:t xml:space="preserve"> за наредни месец, а Национална агенција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доставља</w:t>
      </w:r>
      <w:r>
        <w:rPr>
          <w:rFonts w:ascii="Times New Roman" w:hAnsi="Times New Roman" w:cs="Times New Roman"/>
          <w:sz w:val="24"/>
          <w:szCs w:val="24"/>
        </w:rPr>
        <w:t xml:space="preserve"> Министарству, на сагласност, до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краја текућег месеца </w:t>
      </w:r>
      <w:r>
        <w:rPr>
          <w:rFonts w:ascii="Times New Roman" w:hAnsi="Times New Roman" w:cs="Times New Roman"/>
          <w:sz w:val="24"/>
          <w:szCs w:val="24"/>
        </w:rPr>
        <w:t>за наредни месец.</w:t>
      </w:r>
    </w:p>
    <w:p w:rsidR="004C2B83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Уколико се, након подношења свих месечних извештаја, а закључно са извештајем за децембар месец, утврди да АРРА није испунила преузету обавезу извршења прописаног минимума (најмање једна обука месечно</w:t>
      </w:r>
      <w:r>
        <w:rPr>
          <w:rFonts w:ascii="Times New Roman" w:hAnsi="Times New Roman" w:cs="Times New Roman"/>
          <w:sz w:val="24"/>
          <w:szCs w:val="24"/>
          <w:lang w:val="sr-Cyrl-CS"/>
        </w:rPr>
        <w:t>, најмање две</w:t>
      </w:r>
      <w:r>
        <w:rPr>
          <w:rFonts w:ascii="Times New Roman" w:hAnsi="Times New Roman" w:cs="Times New Roman"/>
          <w:sz w:val="24"/>
          <w:szCs w:val="24"/>
        </w:rPr>
        <w:t xml:space="preserve"> обук</w:t>
      </w:r>
      <w:r>
        <w:rPr>
          <w:rFonts w:ascii="Times New Roman" w:hAnsi="Times New Roman" w:cs="Times New Roman"/>
          <w:sz w:val="24"/>
          <w:szCs w:val="24"/>
          <w:lang w:val="sr-Cyrl-CS"/>
        </w:rPr>
        <w:t>е „О</w:t>
      </w:r>
      <w:r>
        <w:rPr>
          <w:rFonts w:ascii="Times New Roman" w:hAnsi="Times New Roman" w:cs="Times New Roman"/>
          <w:sz w:val="24"/>
          <w:szCs w:val="24"/>
        </w:rPr>
        <w:t>бука за почетнике у пословању</w:t>
      </w:r>
      <w:r>
        <w:rPr>
          <w:rFonts w:ascii="Times New Roman" w:hAnsi="Times New Roman" w:cs="Times New Roman"/>
          <w:sz w:val="24"/>
          <w:szCs w:val="24"/>
          <w:lang w:val="sr-Cyrl-CS"/>
        </w:rPr>
        <w:t>”, најмање једна обука из тач. 2) – 5) став 2.  и тач. 1) - 5) став 3. овог одељка и</w:t>
      </w:r>
      <w:r>
        <w:rPr>
          <w:rFonts w:ascii="Times New Roman" w:hAnsi="Times New Roman" w:cs="Times New Roman"/>
          <w:sz w:val="24"/>
          <w:szCs w:val="24"/>
        </w:rPr>
        <w:t xml:space="preserve"> најмање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15 </w:t>
      </w:r>
      <w:r>
        <w:rPr>
          <w:rFonts w:ascii="Times New Roman" w:hAnsi="Times New Roman" w:cs="Times New Roman"/>
          <w:sz w:val="24"/>
          <w:szCs w:val="24"/>
        </w:rPr>
        <w:t xml:space="preserve">обука у периоду спровођења </w:t>
      </w:r>
      <w:r>
        <w:rPr>
          <w:rFonts w:ascii="Times New Roman" w:hAnsi="Times New Roman" w:cs="Times New Roman"/>
          <w:sz w:val="24"/>
          <w:szCs w:val="24"/>
          <w:lang w:val="sr-Cyrl-CS"/>
        </w:rPr>
        <w:t>П</w:t>
      </w:r>
      <w:r>
        <w:rPr>
          <w:rFonts w:ascii="Times New Roman" w:hAnsi="Times New Roman" w:cs="Times New Roman"/>
          <w:sz w:val="24"/>
          <w:szCs w:val="24"/>
        </w:rPr>
        <w:t>рограма</w:t>
      </w:r>
      <w:r>
        <w:rPr>
          <w:rFonts w:ascii="Times New Roman" w:hAnsi="Times New Roman" w:cs="Times New Roman"/>
          <w:sz w:val="24"/>
          <w:szCs w:val="24"/>
          <w:lang w:val="sr-Cyrl-RS"/>
        </w:rPr>
        <w:t>)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АРРА ће бити у обавези да, од исплаћених средстава, уплати део Националној агенцији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 то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кумулативно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2B83" w:rsidRDefault="004C2B83" w:rsidP="004C2B83">
      <w:pPr>
        <w:tabs>
          <w:tab w:val="left" w:pos="810"/>
          <w:tab w:val="left" w:pos="900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30.000</w:t>
      </w:r>
      <w:r>
        <w:rPr>
          <w:rFonts w:ascii="Times New Roman" w:hAnsi="Times New Roman" w:cs="Times New Roman"/>
          <w:sz w:val="24"/>
          <w:szCs w:val="24"/>
          <w:lang w:val="sr-Cyrl-RS"/>
        </w:rPr>
        <w:t>,00</w:t>
      </w:r>
      <w:r>
        <w:rPr>
          <w:rFonts w:ascii="Times New Roman" w:hAnsi="Times New Roman" w:cs="Times New Roman"/>
          <w:sz w:val="24"/>
          <w:szCs w:val="24"/>
        </w:rPr>
        <w:t xml:space="preserve"> динара за свак</w:t>
      </w:r>
      <w:r>
        <w:rPr>
          <w:rFonts w:ascii="Times New Roman" w:hAnsi="Times New Roman" w:cs="Times New Roman"/>
          <w:sz w:val="24"/>
          <w:szCs w:val="24"/>
          <w:lang w:val="sr-Cyrl-CS"/>
        </w:rPr>
        <w:t>и месец када нису одржане обуке;</w:t>
      </w:r>
    </w:p>
    <w:p w:rsidR="004C2B83" w:rsidRDefault="004C2B83" w:rsidP="004C2B83">
      <w:pPr>
        <w:tabs>
          <w:tab w:val="left" w:pos="810"/>
          <w:tab w:val="left" w:pos="900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-  </w:t>
      </w:r>
      <w:r>
        <w:rPr>
          <w:rFonts w:ascii="Times New Roman" w:hAnsi="Times New Roman" w:cs="Times New Roman"/>
          <w:sz w:val="24"/>
          <w:szCs w:val="24"/>
        </w:rPr>
        <w:t>по 30.000</w:t>
      </w:r>
      <w:r>
        <w:rPr>
          <w:rFonts w:ascii="Times New Roman" w:hAnsi="Times New Roman" w:cs="Times New Roman"/>
          <w:sz w:val="24"/>
          <w:szCs w:val="24"/>
          <w:lang w:val="sr-Cyrl-RS"/>
        </w:rPr>
        <w:t>,00</w:t>
      </w:r>
      <w:r>
        <w:rPr>
          <w:rFonts w:ascii="Times New Roman" w:hAnsi="Times New Roman" w:cs="Times New Roman"/>
          <w:sz w:val="24"/>
          <w:szCs w:val="24"/>
        </w:rPr>
        <w:t xml:space="preserve"> динара за сваку обуку која није одржана до укупног броја од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15 </w:t>
      </w:r>
      <w:r>
        <w:rPr>
          <w:rFonts w:ascii="Times New Roman" w:hAnsi="Times New Roman" w:cs="Times New Roman"/>
          <w:sz w:val="24"/>
          <w:szCs w:val="24"/>
        </w:rPr>
        <w:t xml:space="preserve">обукa у периоду спровођења Програма; </w:t>
      </w:r>
    </w:p>
    <w:p w:rsidR="004C2B83" w:rsidRDefault="004C2B83" w:rsidP="004C2B83">
      <w:pPr>
        <w:tabs>
          <w:tab w:val="left" w:pos="810"/>
          <w:tab w:val="left" w:pos="900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- за сваки обавезни модул који није одржан, износ опредељен овим програмом за ту врсту обука, без обзира на укупан број одржаних обука.</w:t>
      </w:r>
    </w:p>
    <w:p w:rsidR="004C2B83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Обуке које се спроводе по методологији стандардизованог сета услуга, у оквиру других иницијатива које су подржали донатори или из других извора, а чији реализатори су, као носиоци, партнери или сарадници АРРА, неће бити признате као обуке из овог сета услуга. </w:t>
      </w:r>
    </w:p>
    <w:p w:rsidR="004C2B83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C2B83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3. Саветодавне услуге</w:t>
      </w:r>
    </w:p>
    <w:p w:rsidR="004C2B83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2B83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Саветодавне услуге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које  АРРА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пружају у оквиру овог програма су:</w:t>
      </w:r>
    </w:p>
    <w:p w:rsidR="004C2B83" w:rsidRDefault="004C2B83" w:rsidP="004C2B83">
      <w:pPr>
        <w:numPr>
          <w:ilvl w:val="0"/>
          <w:numId w:val="7"/>
        </w:numPr>
        <w:tabs>
          <w:tab w:val="left" w:pos="990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</w:rPr>
        <w:t>израда пословног плана за МСПП</w:t>
      </w:r>
      <w:r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4C2B83" w:rsidRDefault="004C2B83" w:rsidP="004C2B83">
      <w:pPr>
        <w:numPr>
          <w:ilvl w:val="0"/>
          <w:numId w:val="7"/>
        </w:numPr>
        <w:tabs>
          <w:tab w:val="left" w:pos="990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</w:rPr>
        <w:t>провера стања у пословању</w:t>
      </w:r>
      <w:r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4C2B83" w:rsidRDefault="004C2B83" w:rsidP="004C2B83">
      <w:pPr>
        <w:numPr>
          <w:ilvl w:val="0"/>
          <w:numId w:val="7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помоћ при изради пословног плана при пријави за </w:t>
      </w:r>
      <w:r>
        <w:rPr>
          <w:rFonts w:ascii="Times New Roman" w:hAnsi="Times New Roman" w:cs="Times New Roman"/>
          <w:sz w:val="24"/>
          <w:szCs w:val="24"/>
          <w:lang w:val="sr-Latn-CS"/>
        </w:rPr>
        <w:t>start up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кредите за почетнике код Фонда за развој Републике Србије (у даљем тексту: Фонд);</w:t>
      </w:r>
    </w:p>
    <w:p w:rsidR="004C2B83" w:rsidRDefault="004C2B83" w:rsidP="004C2B83">
      <w:pPr>
        <w:numPr>
          <w:ilvl w:val="0"/>
          <w:numId w:val="7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помоћ при изради пословног плана при пријави за кредите за привредне субјекте са поплављених подручја код Фонда;</w:t>
      </w:r>
    </w:p>
    <w:p w:rsidR="004C2B83" w:rsidRDefault="004C2B83" w:rsidP="004C2B83">
      <w:pPr>
        <w:numPr>
          <w:ilvl w:val="0"/>
          <w:numId w:val="7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помоћ при изради пословног плана при пријави за остале кредите код Фонда;</w:t>
      </w:r>
    </w:p>
    <w:p w:rsidR="004C2B83" w:rsidRDefault="004C2B83" w:rsidP="004C2B83">
      <w:pPr>
        <w:numPr>
          <w:ilvl w:val="0"/>
          <w:numId w:val="7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подршка у припреми документације и пријаве за програме подршке МСПП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 кластерима </w:t>
      </w:r>
      <w:r>
        <w:rPr>
          <w:rFonts w:ascii="Times New Roman" w:hAnsi="Times New Roman" w:cs="Times New Roman"/>
          <w:color w:val="000000"/>
          <w:sz w:val="24"/>
          <w:szCs w:val="24"/>
        </w:rPr>
        <w:t>које спроводе Министарство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и Национална агенциј</w:t>
      </w:r>
      <w:r>
        <w:rPr>
          <w:rFonts w:ascii="Times New Roman" w:hAnsi="Times New Roman" w:cs="Times New Roman"/>
          <w:sz w:val="24"/>
          <w:szCs w:val="24"/>
          <w:lang w:val="sr-Cyrl-CS"/>
        </w:rPr>
        <w:t>а;</w:t>
      </w:r>
    </w:p>
    <w:p w:rsidR="004C2B83" w:rsidRDefault="004C2B83" w:rsidP="004C2B83">
      <w:pPr>
        <w:numPr>
          <w:ilvl w:val="0"/>
          <w:numId w:val="7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подршка при регистрацији и оснивању привредног субјекта.</w:t>
      </w:r>
    </w:p>
    <w:p w:rsidR="004C2B83" w:rsidRDefault="004C2B83" w:rsidP="004C2B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2B83" w:rsidRDefault="004C2B83" w:rsidP="004C2B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>За пружање саветодавних услуга опредељен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је</w:t>
      </w:r>
      <w:r>
        <w:rPr>
          <w:rFonts w:ascii="Times New Roman" w:hAnsi="Times New Roman" w:cs="Times New Roman"/>
          <w:sz w:val="24"/>
          <w:szCs w:val="24"/>
        </w:rPr>
        <w:t xml:space="preserve"> бруто износ од 1.700,00 динара по сату.</w:t>
      </w:r>
    </w:p>
    <w:p w:rsidR="004C2B83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Саветодавне услуге из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тач. 1) и 2) став 1. овог одељка </w:t>
      </w:r>
      <w:r>
        <w:rPr>
          <w:rFonts w:ascii="Times New Roman" w:hAnsi="Times New Roman" w:cs="Times New Roman"/>
          <w:sz w:val="24"/>
          <w:szCs w:val="24"/>
        </w:rPr>
        <w:t xml:space="preserve">спроводе се по методологији развијеној у оквиру Пројекта </w:t>
      </w:r>
      <w:r>
        <w:rPr>
          <w:rFonts w:ascii="Times New Roman" w:hAnsi="Times New Roman" w:cs="Times New Roman"/>
          <w:sz w:val="24"/>
          <w:szCs w:val="24"/>
          <w:lang w:val="sr-Cyrl-CS"/>
        </w:rPr>
        <w:t>„</w:t>
      </w:r>
      <w:r>
        <w:rPr>
          <w:rFonts w:ascii="Times New Roman" w:hAnsi="Times New Roman" w:cs="Times New Roman"/>
          <w:sz w:val="24"/>
          <w:szCs w:val="24"/>
        </w:rPr>
        <w:t>Унапређење конкурентности и иновативности малих и средњих предузећа – ИЦИП</w:t>
      </w:r>
      <w:r>
        <w:rPr>
          <w:rFonts w:ascii="Times New Roman" w:hAnsi="Times New Roman" w:cs="Times New Roman"/>
          <w:sz w:val="24"/>
          <w:szCs w:val="24"/>
          <w:lang w:val="sr-Cyrl-CS"/>
        </w:rPr>
        <w:t>”.</w:t>
      </w:r>
    </w:p>
    <w:p w:rsidR="004C2B83" w:rsidRDefault="004C2B83" w:rsidP="004C2B83">
      <w:pPr>
        <w:tabs>
          <w:tab w:val="left" w:pos="1275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Саветодавне услуге АРРА може да пружи без надокнаде заинтересованом </w:t>
      </w:r>
      <w:r>
        <w:rPr>
          <w:rFonts w:ascii="Times New Roman" w:hAnsi="Times New Roman" w:cs="Times New Roman"/>
          <w:sz w:val="24"/>
          <w:szCs w:val="24"/>
          <w:lang w:val="sr-Cyrl-CS"/>
        </w:rPr>
        <w:t>МСПП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временском трајању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4C2B83" w:rsidRDefault="004C2B83" w:rsidP="004C2B83">
      <w:pPr>
        <w:pStyle w:val="ListParagraph"/>
        <w:numPr>
          <w:ilvl w:val="0"/>
          <w:numId w:val="8"/>
        </w:numPr>
        <w:tabs>
          <w:tab w:val="left" w:pos="127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из тачке </w:t>
      </w:r>
      <w:r>
        <w:rPr>
          <w:rFonts w:ascii="Times New Roman" w:hAnsi="Times New Roman" w:cs="Times New Roman"/>
          <w:sz w:val="24"/>
          <w:szCs w:val="24"/>
          <w:lang w:val="sr-Cyrl-CS"/>
        </w:rPr>
        <w:t>1) овог одељка од највише пет сати;</w:t>
      </w:r>
    </w:p>
    <w:p w:rsidR="004C2B83" w:rsidRDefault="004C2B83" w:rsidP="004C2B83">
      <w:pPr>
        <w:pStyle w:val="ListParagraph"/>
        <w:numPr>
          <w:ilvl w:val="0"/>
          <w:numId w:val="8"/>
        </w:numPr>
        <w:tabs>
          <w:tab w:val="left" w:pos="127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из тачке </w:t>
      </w:r>
      <w:r>
        <w:rPr>
          <w:rFonts w:ascii="Times New Roman" w:hAnsi="Times New Roman" w:cs="Times New Roman"/>
          <w:sz w:val="24"/>
          <w:szCs w:val="24"/>
          <w:lang w:val="sr-Cyrl-CS"/>
        </w:rPr>
        <w:t>3) овог одељка од највише три сата;</w:t>
      </w:r>
    </w:p>
    <w:p w:rsidR="004C2B83" w:rsidRDefault="004C2B83" w:rsidP="004C2B83">
      <w:pPr>
        <w:pStyle w:val="ListParagraph"/>
        <w:numPr>
          <w:ilvl w:val="0"/>
          <w:numId w:val="8"/>
        </w:numPr>
        <w:tabs>
          <w:tab w:val="left" w:pos="127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из тачке </w:t>
      </w:r>
      <w:r>
        <w:rPr>
          <w:rFonts w:ascii="Times New Roman" w:hAnsi="Times New Roman" w:cs="Times New Roman"/>
          <w:sz w:val="24"/>
          <w:szCs w:val="24"/>
          <w:lang w:val="sr-Cyrl-CS"/>
        </w:rPr>
        <w:t>4) овог одељка од највише четири сата;</w:t>
      </w:r>
    </w:p>
    <w:p w:rsidR="004C2B83" w:rsidRDefault="004C2B83" w:rsidP="004C2B83">
      <w:pPr>
        <w:pStyle w:val="ListParagraph"/>
        <w:numPr>
          <w:ilvl w:val="0"/>
          <w:numId w:val="8"/>
        </w:numPr>
        <w:tabs>
          <w:tab w:val="left" w:pos="127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из тачке </w:t>
      </w:r>
      <w:r>
        <w:rPr>
          <w:rFonts w:ascii="Times New Roman" w:hAnsi="Times New Roman" w:cs="Times New Roman"/>
          <w:sz w:val="24"/>
          <w:szCs w:val="24"/>
          <w:lang w:val="sr-Cyrl-CS"/>
        </w:rPr>
        <w:t>5) овог одељка од највише пет сати;</w:t>
      </w:r>
    </w:p>
    <w:p w:rsidR="004C2B83" w:rsidRDefault="004C2B83" w:rsidP="004C2B83">
      <w:pPr>
        <w:pStyle w:val="ListParagraph"/>
        <w:numPr>
          <w:ilvl w:val="0"/>
          <w:numId w:val="8"/>
        </w:numPr>
        <w:tabs>
          <w:tab w:val="left" w:pos="127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из тачке </w:t>
      </w:r>
      <w:r>
        <w:rPr>
          <w:rFonts w:ascii="Times New Roman" w:hAnsi="Times New Roman" w:cs="Times New Roman"/>
          <w:sz w:val="24"/>
          <w:szCs w:val="24"/>
          <w:lang w:val="sr-Cyrl-CS"/>
        </w:rPr>
        <w:t>6) овог одељка од највише три сата;</w:t>
      </w:r>
    </w:p>
    <w:p w:rsidR="004C2B83" w:rsidRDefault="004C2B83" w:rsidP="004C2B83">
      <w:pPr>
        <w:pStyle w:val="ListParagraph"/>
        <w:numPr>
          <w:ilvl w:val="0"/>
          <w:numId w:val="8"/>
        </w:numPr>
        <w:tabs>
          <w:tab w:val="left" w:pos="127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тачке </w:t>
      </w:r>
      <w:r>
        <w:rPr>
          <w:rFonts w:ascii="Times New Roman" w:hAnsi="Times New Roman" w:cs="Times New Roman"/>
          <w:sz w:val="24"/>
          <w:szCs w:val="24"/>
          <w:lang w:val="sr-Cyrl-CS"/>
        </w:rPr>
        <w:t>7) овог одељка од највише два сата.</w:t>
      </w:r>
    </w:p>
    <w:p w:rsidR="004C2B83" w:rsidRDefault="004C2B83" w:rsidP="004C2B83">
      <w:pPr>
        <w:tabs>
          <w:tab w:val="left" w:pos="1275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Саветодавне услуге из </w:t>
      </w:r>
      <w:r>
        <w:rPr>
          <w:rFonts w:ascii="Times New Roman" w:hAnsi="Times New Roman" w:cs="Times New Roman"/>
          <w:sz w:val="24"/>
          <w:szCs w:val="24"/>
          <w:lang w:val="sr-Cyrl-CS"/>
        </w:rPr>
        <w:t>т</w:t>
      </w:r>
      <w:r>
        <w:rPr>
          <w:rFonts w:ascii="Times New Roman" w:hAnsi="Times New Roman" w:cs="Times New Roman"/>
          <w:sz w:val="24"/>
          <w:szCs w:val="24"/>
        </w:rPr>
        <w:t>ач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ке 2) став 1. овог одељка </w:t>
      </w:r>
      <w:r>
        <w:rPr>
          <w:rFonts w:ascii="Times New Roman" w:hAnsi="Times New Roman" w:cs="Times New Roman"/>
          <w:sz w:val="24"/>
          <w:szCs w:val="24"/>
        </w:rPr>
        <w:t xml:space="preserve">АРРА </w:t>
      </w:r>
      <w:r>
        <w:rPr>
          <w:rFonts w:ascii="Times New Roman" w:hAnsi="Times New Roman" w:cs="Times New Roman"/>
          <w:sz w:val="24"/>
          <w:szCs w:val="24"/>
          <w:lang w:val="sr-Cyrl-CS"/>
        </w:rPr>
        <w:t>је у обавези</w:t>
      </w:r>
      <w:r>
        <w:rPr>
          <w:rFonts w:ascii="Times New Roman" w:hAnsi="Times New Roman" w:cs="Times New Roman"/>
          <w:sz w:val="24"/>
          <w:szCs w:val="24"/>
        </w:rPr>
        <w:t xml:space="preserve"> да пружи без надокнаде заинтересованом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предузетнику у временском трајању од највише четири сата, а заинтересованом микро, малом и средњем предузећу, такође без надокнаде, од највише пет сати.</w:t>
      </w:r>
    </w:p>
    <w:p w:rsidR="004C2B83" w:rsidRDefault="004C2B83" w:rsidP="004C2B83">
      <w:pPr>
        <w:tabs>
          <w:tab w:val="left" w:pos="1275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Исплата за пружене саветодавне услуге из тач. 3) - 5) став 1. овог одељка се врши на основу копије докумената које су поднете Фонду, којим се потврђује да је Фонд евидентирао и завео пријаву.</w:t>
      </w:r>
    </w:p>
    <w:p w:rsidR="004C2B83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Исплата за пружене саветодавне услуге из тачке 6) став 1. овог одељка врши се након провере формалне исправности поднетих пријава и то само за поднете формално исправне пријаве. </w:t>
      </w:r>
    </w:p>
    <w:p w:rsidR="004C2B83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Иста врста саветодавне услуге не може се пружити истом МСПП више од једног пута у току године,  нити у 2015. години уколико је он био корисник те саветодавне услуге у 2014. години.</w:t>
      </w:r>
    </w:p>
    <w:p w:rsidR="004C2B83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Уз пре</w:t>
      </w:r>
      <w:r>
        <w:rPr>
          <w:rFonts w:ascii="Times New Roman" w:hAnsi="Times New Roman" w:cs="Times New Roman"/>
          <w:sz w:val="24"/>
          <w:szCs w:val="24"/>
          <w:lang w:val="sr-Cyrl-CS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ходну сагласност Националне агенције, АРРА може </w:t>
      </w:r>
      <w:r>
        <w:rPr>
          <w:rFonts w:ascii="Times New Roman" w:hAnsi="Times New Roman" w:cs="Times New Roman"/>
          <w:sz w:val="24"/>
          <w:szCs w:val="24"/>
          <w:lang w:val="sr-Cyrl-CS"/>
        </w:rPr>
        <w:t>МСПП</w:t>
      </w:r>
      <w:r>
        <w:rPr>
          <w:rFonts w:ascii="Times New Roman" w:hAnsi="Times New Roman" w:cs="Times New Roman"/>
          <w:sz w:val="24"/>
          <w:szCs w:val="24"/>
        </w:rPr>
        <w:t xml:space="preserve"> пружити више од две различите врсте саветодавне услуге у току једне године.</w:t>
      </w:r>
    </w:p>
    <w:p w:rsidR="004C2B83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Све </w:t>
      </w:r>
      <w:r>
        <w:rPr>
          <w:rFonts w:ascii="Times New Roman" w:hAnsi="Times New Roman" w:cs="Times New Roman"/>
          <w:sz w:val="24"/>
          <w:szCs w:val="24"/>
          <w:lang w:val="sr-Cyrl-CS"/>
        </w:rPr>
        <w:t>саветодавне услуге</w:t>
      </w:r>
      <w:r>
        <w:rPr>
          <w:rFonts w:ascii="Times New Roman" w:hAnsi="Times New Roman" w:cs="Times New Roman"/>
          <w:sz w:val="24"/>
          <w:szCs w:val="24"/>
        </w:rPr>
        <w:t xml:space="preserve"> морају </w:t>
      </w:r>
      <w:r>
        <w:rPr>
          <w:rFonts w:ascii="Times New Roman" w:hAnsi="Times New Roman" w:cs="Times New Roman"/>
          <w:sz w:val="24"/>
          <w:szCs w:val="24"/>
          <w:lang w:val="sr-Cyrl-CS"/>
        </w:rPr>
        <w:t>пружати</w:t>
      </w:r>
      <w:r>
        <w:rPr>
          <w:rFonts w:ascii="Times New Roman" w:hAnsi="Times New Roman" w:cs="Times New Roman"/>
          <w:sz w:val="24"/>
          <w:szCs w:val="24"/>
        </w:rPr>
        <w:t xml:space="preserve"> запослена лиц</w:t>
      </w:r>
      <w:r>
        <w:rPr>
          <w:rFonts w:ascii="Times New Roman" w:hAnsi="Times New Roman" w:cs="Times New Roman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у радном односу на неодређено време у тој АРРА, ко</w:t>
      </w:r>
      <w:r>
        <w:rPr>
          <w:rFonts w:ascii="Times New Roman" w:hAnsi="Times New Roman" w:cs="Times New Roman"/>
          <w:sz w:val="24"/>
          <w:szCs w:val="24"/>
          <w:lang w:val="en-GB"/>
        </w:rPr>
        <w:t>ja</w:t>
      </w:r>
      <w:r>
        <w:rPr>
          <w:rFonts w:ascii="Times New Roman" w:hAnsi="Times New Roman" w:cs="Times New Roman"/>
          <w:sz w:val="24"/>
          <w:szCs w:val="24"/>
        </w:rPr>
        <w:t xml:space="preserve"> су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похађала </w:t>
      </w:r>
      <w:r>
        <w:rPr>
          <w:rFonts w:ascii="Times New Roman" w:hAnsi="Times New Roman" w:cs="Times New Roman"/>
          <w:sz w:val="24"/>
          <w:szCs w:val="24"/>
        </w:rPr>
        <w:t>наведене обуке за ту област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које су организовали Национална агенција </w:t>
      </w:r>
      <w:r>
        <w:rPr>
          <w:rFonts w:ascii="Times New Roman" w:hAnsi="Times New Roman" w:cs="Times New Roman"/>
          <w:sz w:val="24"/>
          <w:szCs w:val="24"/>
          <w:lang w:val="sr-Cyrl-CS"/>
        </w:rPr>
        <w:t>или консултанти ангажовани на пројектима „</w:t>
      </w:r>
      <w:r>
        <w:rPr>
          <w:rFonts w:ascii="Times New Roman" w:hAnsi="Times New Roman" w:cs="Times New Roman"/>
          <w:sz w:val="24"/>
          <w:szCs w:val="24"/>
        </w:rPr>
        <w:t>Унапређење конкурентности и иновативности малих и средњих предузећа</w:t>
      </w:r>
      <w:r>
        <w:rPr>
          <w:rFonts w:ascii="Times New Roman" w:hAnsi="Times New Roman" w:cs="Times New Roman"/>
          <w:sz w:val="24"/>
          <w:szCs w:val="24"/>
          <w:lang w:val="sr-Cyrl-CS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и/или </w:t>
      </w:r>
      <w:r>
        <w:rPr>
          <w:rFonts w:ascii="Times New Roman" w:hAnsi="Times New Roman" w:cs="Times New Roman"/>
          <w:sz w:val="24"/>
          <w:szCs w:val="24"/>
          <w:lang w:val="sr-Cyrl-CS"/>
        </w:rPr>
        <w:t>„</w:t>
      </w:r>
      <w:r>
        <w:rPr>
          <w:rFonts w:ascii="Times New Roman" w:hAnsi="Times New Roman" w:cs="Times New Roman"/>
          <w:sz w:val="24"/>
          <w:szCs w:val="24"/>
        </w:rPr>
        <w:t>Пројекат интегрисане подршке иновацијама</w:t>
      </w:r>
      <w:r>
        <w:rPr>
          <w:rFonts w:ascii="Times New Roman" w:hAnsi="Times New Roman" w:cs="Times New Roman"/>
          <w:sz w:val="24"/>
          <w:szCs w:val="24"/>
          <w:lang w:val="sr-Cyrl-CS"/>
        </w:rPr>
        <w:t>”. Изузетно, саветодавне услуге</w:t>
      </w:r>
      <w:r>
        <w:rPr>
          <w:rFonts w:ascii="Times New Roman" w:hAnsi="Times New Roman" w:cs="Times New Roman"/>
          <w:sz w:val="24"/>
          <w:szCs w:val="24"/>
        </w:rPr>
        <w:t xml:space="preserve"> из највише три области може </w:t>
      </w:r>
      <w:r>
        <w:rPr>
          <w:rFonts w:ascii="Times New Roman" w:hAnsi="Times New Roman" w:cs="Times New Roman"/>
          <w:sz w:val="24"/>
          <w:szCs w:val="24"/>
          <w:lang w:val="sr-Cyrl-CS"/>
        </w:rPr>
        <w:t>пружати</w:t>
      </w:r>
      <w:r>
        <w:rPr>
          <w:rFonts w:ascii="Times New Roman" w:hAnsi="Times New Roman" w:cs="Times New Roman"/>
          <w:sz w:val="24"/>
          <w:szCs w:val="24"/>
        </w:rPr>
        <w:t xml:space="preserve"> и друго физичко лице које је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похађало</w:t>
      </w:r>
      <w:r>
        <w:rPr>
          <w:rFonts w:ascii="Times New Roman" w:hAnsi="Times New Roman" w:cs="Times New Roman"/>
          <w:sz w:val="24"/>
          <w:szCs w:val="24"/>
        </w:rPr>
        <w:t xml:space="preserve"> наведене обуке, односно из пет области за АРРА које су акредитоване у 201</w:t>
      </w:r>
      <w:r>
        <w:rPr>
          <w:rFonts w:ascii="Times New Roman" w:hAnsi="Times New Roman" w:cs="Times New Roman"/>
          <w:sz w:val="24"/>
          <w:szCs w:val="24"/>
          <w:lang w:val="sr-Cyrl-CS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години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4C2B83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саветодавне услуге опредељена су средства у бруто износу до </w:t>
      </w:r>
      <w:r>
        <w:rPr>
          <w:rFonts w:ascii="Times New Roman" w:hAnsi="Times New Roman" w:cs="Times New Roman"/>
          <w:sz w:val="24"/>
          <w:szCs w:val="24"/>
          <w:lang w:val="sr-Cyrl-CS"/>
        </w:rPr>
        <w:t>90</w:t>
      </w:r>
      <w:r>
        <w:rPr>
          <w:rFonts w:ascii="Times New Roman" w:hAnsi="Times New Roman" w:cs="Times New Roman"/>
          <w:sz w:val="24"/>
          <w:szCs w:val="24"/>
        </w:rPr>
        <w:t xml:space="preserve">.000,00 динара месечно за сваку АРРА, односно до </w:t>
      </w:r>
      <w:r>
        <w:rPr>
          <w:rFonts w:ascii="Times New Roman" w:hAnsi="Times New Roman" w:cs="Times New Roman"/>
          <w:sz w:val="24"/>
          <w:szCs w:val="24"/>
          <w:lang w:val="sr-Cyrl-CS"/>
        </w:rPr>
        <w:t>900</w:t>
      </w:r>
      <w:r>
        <w:rPr>
          <w:rFonts w:ascii="Times New Roman" w:hAnsi="Times New Roman" w:cs="Times New Roman"/>
          <w:sz w:val="24"/>
          <w:szCs w:val="24"/>
        </w:rPr>
        <w:t xml:space="preserve">.000,00 динара у бруто износу на годишњем нивоу. Укупан годишњи буџет за ову врсту услуге износи </w:t>
      </w:r>
      <w:r>
        <w:rPr>
          <w:rFonts w:ascii="Times New Roman" w:hAnsi="Times New Roman" w:cs="Times New Roman"/>
          <w:sz w:val="24"/>
          <w:szCs w:val="24"/>
          <w:lang w:val="sr-Cyrl-CS"/>
        </w:rPr>
        <w:t>14.400</w:t>
      </w:r>
      <w:r>
        <w:rPr>
          <w:rFonts w:ascii="Times New Roman" w:hAnsi="Times New Roman" w:cs="Times New Roman"/>
          <w:sz w:val="24"/>
          <w:szCs w:val="24"/>
        </w:rPr>
        <w:t>.000</w:t>
      </w:r>
      <w:proofErr w:type="gramStart"/>
      <w:r>
        <w:rPr>
          <w:rFonts w:ascii="Times New Roman" w:hAnsi="Times New Roman" w:cs="Times New Roman"/>
          <w:sz w:val="24"/>
          <w:szCs w:val="24"/>
        </w:rPr>
        <w:t>,00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динара у бруто износу. </w:t>
      </w:r>
    </w:p>
    <w:p w:rsidR="004C2B83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Исплата за пружене саветодавне услуге из тач. 3) - 6) став 1. овог одељка </w:t>
      </w:r>
      <w:r>
        <w:rPr>
          <w:rFonts w:ascii="Times New Roman" w:hAnsi="Times New Roman" w:cs="Times New Roman"/>
          <w:sz w:val="24"/>
          <w:szCs w:val="24"/>
        </w:rPr>
        <w:t xml:space="preserve">улази у месечни лимит за месец у којем је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та услуга </w:t>
      </w:r>
      <w:r>
        <w:rPr>
          <w:rFonts w:ascii="Times New Roman" w:hAnsi="Times New Roman" w:cs="Times New Roman"/>
          <w:sz w:val="24"/>
          <w:szCs w:val="24"/>
        </w:rPr>
        <w:t>пружена, иако се исплаћује накнадно.</w:t>
      </w:r>
    </w:p>
    <w:p w:rsidR="004C2B83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C2B83" w:rsidRDefault="004C2B83" w:rsidP="004C2B83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4C2B83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Промоција</w:t>
      </w:r>
    </w:p>
    <w:p w:rsidR="004C2B83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2B83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</w:rPr>
        <w:t>РРА организују и учествују у промотивним активностима које се односе на промоцију предузетништва и различит</w:t>
      </w:r>
      <w:r>
        <w:rPr>
          <w:rFonts w:ascii="Times New Roman" w:hAnsi="Times New Roman" w:cs="Times New Roman"/>
          <w:sz w:val="24"/>
          <w:szCs w:val="24"/>
          <w:lang w:val="sr-Cyrl-CS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програм</w:t>
      </w:r>
      <w:r>
        <w:rPr>
          <w:rFonts w:ascii="Times New Roman" w:hAnsi="Times New Roman" w:cs="Times New Roman"/>
          <w:sz w:val="24"/>
          <w:szCs w:val="24"/>
          <w:lang w:val="sr-Cyrl-CS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подршке МСПП. </w:t>
      </w:r>
    </w:p>
    <w:p w:rsidR="004C2B83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Промотивна активност подразумева организовање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догађаја и то: </w:t>
      </w:r>
      <w:r>
        <w:rPr>
          <w:rFonts w:ascii="Times New Roman" w:hAnsi="Times New Roman" w:cs="Times New Roman"/>
          <w:sz w:val="24"/>
          <w:szCs w:val="24"/>
        </w:rPr>
        <w:t>радионице, инфо дана или другог промотивног догађаја из области предузетништва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4C2B83" w:rsidRDefault="004C2B83" w:rsidP="004C2B8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</w:rPr>
        <w:t>РРА су у обавези да:</w:t>
      </w:r>
    </w:p>
    <w:p w:rsidR="004C2B83" w:rsidRDefault="004C2B83" w:rsidP="004C2B83">
      <w:pPr>
        <w:numPr>
          <w:ilvl w:val="0"/>
          <w:numId w:val="9"/>
        </w:numPr>
        <w:spacing w:after="0" w:line="240" w:lineRule="auto"/>
        <w:ind w:left="990" w:hanging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организују минимум један промотивни догађај у току месеца;</w:t>
      </w:r>
    </w:p>
    <w:p w:rsidR="004C2B83" w:rsidRDefault="004C2B83" w:rsidP="004C2B83">
      <w:pPr>
        <w:numPr>
          <w:ilvl w:val="0"/>
          <w:numId w:val="9"/>
        </w:numPr>
        <w:tabs>
          <w:tab w:val="left" w:pos="990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току трајања јавних позива, организују минимум један промотивни догађај за сваки од програма подршке МСПП, које спроводи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и </w:t>
      </w:r>
      <w:r>
        <w:rPr>
          <w:rFonts w:ascii="Times New Roman" w:hAnsi="Times New Roman" w:cs="Times New Roman"/>
          <w:sz w:val="24"/>
          <w:szCs w:val="24"/>
        </w:rPr>
        <w:t>Национална агенција</w:t>
      </w:r>
      <w:r>
        <w:rPr>
          <w:rFonts w:ascii="Times New Roman" w:hAnsi="Times New Roman" w:cs="Times New Roman"/>
          <w:sz w:val="24"/>
          <w:szCs w:val="24"/>
          <w:lang w:val="sr-Cyrl-CS"/>
        </w:rPr>
        <w:t>. У случају да је јавни позив за програм подршке актуелан током два или више месеци, довољно је да АРРА организује један промотивни догађај за тај програм подршке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C2B83" w:rsidRDefault="004C2B83" w:rsidP="004C2B83">
      <w:pPr>
        <w:numPr>
          <w:ilvl w:val="0"/>
          <w:numId w:val="9"/>
        </w:numPr>
        <w:tabs>
          <w:tab w:val="left" w:pos="990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организују четири инфо дана годишње за студенте завршних година студија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ученике средњих школа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ученике из виших разреда основних школа</w:t>
      </w:r>
      <w:r>
        <w:rPr>
          <w:rFonts w:ascii="Times New Roman" w:hAnsi="Times New Roman" w:cs="Times New Roman"/>
          <w:sz w:val="24"/>
          <w:szCs w:val="24"/>
        </w:rPr>
        <w:t xml:space="preserve"> са циљем промоције предузетништва и предузетничк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ог духа </w:t>
      </w:r>
      <w:r>
        <w:rPr>
          <w:rFonts w:ascii="Times New Roman" w:hAnsi="Times New Roman" w:cs="Times New Roman"/>
          <w:sz w:val="24"/>
          <w:szCs w:val="24"/>
        </w:rPr>
        <w:t>на факултетима, високим струковним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средњим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 основним </w:t>
      </w:r>
      <w:r>
        <w:rPr>
          <w:rFonts w:ascii="Times New Roman" w:hAnsi="Times New Roman" w:cs="Times New Roman"/>
          <w:sz w:val="24"/>
          <w:szCs w:val="24"/>
        </w:rPr>
        <w:t>школама;</w:t>
      </w:r>
    </w:p>
    <w:p w:rsidR="004C2B83" w:rsidRDefault="004C2B83" w:rsidP="004C2B83">
      <w:pPr>
        <w:numPr>
          <w:ilvl w:val="0"/>
          <w:numId w:val="9"/>
        </w:numPr>
        <w:tabs>
          <w:tab w:val="left" w:pos="990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АРРА су у обавези да организују промотивни догађај сходно активностима од значаја и према инструкцијама Министарства и </w:t>
      </w:r>
      <w:r>
        <w:rPr>
          <w:rFonts w:ascii="Times New Roman" w:hAnsi="Times New Roman" w:cs="Times New Roman"/>
          <w:sz w:val="24"/>
          <w:szCs w:val="24"/>
        </w:rPr>
        <w:t>Националн</w:t>
      </w:r>
      <w:r>
        <w:rPr>
          <w:rFonts w:ascii="Times New Roman" w:hAnsi="Times New Roman" w:cs="Times New Roman"/>
          <w:sz w:val="24"/>
          <w:szCs w:val="24"/>
          <w:lang w:val="sr-Cyrl-CS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агенциј</w:t>
      </w:r>
      <w:r>
        <w:rPr>
          <w:rFonts w:ascii="Times New Roman" w:hAnsi="Times New Roman" w:cs="Times New Roman"/>
          <w:sz w:val="24"/>
          <w:szCs w:val="24"/>
          <w:lang w:val="sr-Cyrl-CS"/>
        </w:rPr>
        <w:t>е. Министарство и Национална агенција морају најавити АРРА активност која треба да се промовише најкасније до 15. у месецу за наредни месец.</w:t>
      </w:r>
    </w:p>
    <w:p w:rsidR="004C2B83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Догађаји који се организују по методологији стандардизованог сета услуга, у оквиру других иницијатива које су подржали донатори, или из других извора, а чији реализатори, као носиоци, партнери или сарадници АРРА, неће бити признати као промоције из овог сета услуга. </w:t>
      </w:r>
    </w:p>
    <w:p w:rsidR="004C2B83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АРРА је у обавези да достави Националној агенцији месечни план спровођења промотивних активности до </w:t>
      </w:r>
      <w:r>
        <w:rPr>
          <w:rFonts w:ascii="Times New Roman" w:hAnsi="Times New Roman" w:cs="Times New Roman"/>
          <w:sz w:val="24"/>
          <w:szCs w:val="24"/>
          <w:lang w:val="sr-Cyrl-CS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месецу за наредни месец, а Национална агенција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доставља </w:t>
      </w:r>
      <w:r>
        <w:rPr>
          <w:rFonts w:ascii="Times New Roman" w:hAnsi="Times New Roman" w:cs="Times New Roman"/>
          <w:sz w:val="24"/>
          <w:szCs w:val="24"/>
        </w:rPr>
        <w:t xml:space="preserve">Министарству, на сагласност, до </w:t>
      </w:r>
      <w:r>
        <w:rPr>
          <w:rFonts w:ascii="Times New Roman" w:hAnsi="Times New Roman" w:cs="Times New Roman"/>
          <w:sz w:val="24"/>
          <w:szCs w:val="24"/>
          <w:lang w:val="sr-Cyrl-CS"/>
        </w:rPr>
        <w:t>краја текућег месеца</w:t>
      </w:r>
      <w:r>
        <w:rPr>
          <w:rFonts w:ascii="Times New Roman" w:hAnsi="Times New Roman" w:cs="Times New Roman"/>
          <w:sz w:val="24"/>
          <w:szCs w:val="24"/>
        </w:rPr>
        <w:t xml:space="preserve"> за наредни месец.</w:t>
      </w:r>
    </w:p>
    <w:p w:rsidR="004C2B83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У случају да се, у оквиру месечног извештаја о спровођењу стандардизованог сета услуга утврди да АРРА није организовала промотивни догађај за неки од, у том периоду, актуелних јавних позива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Министарства и </w:t>
      </w:r>
      <w:r>
        <w:rPr>
          <w:rFonts w:ascii="Times New Roman" w:hAnsi="Times New Roman" w:cs="Times New Roman"/>
          <w:sz w:val="24"/>
          <w:szCs w:val="24"/>
        </w:rPr>
        <w:t>Националне агенције, АРРА неће бити исплаћена сума у висини од 50% од месечног износа предвиђеног за услуге промоције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 тај месец</w:t>
      </w:r>
      <w:r>
        <w:rPr>
          <w:rFonts w:ascii="Times New Roman" w:hAnsi="Times New Roman" w:cs="Times New Roman"/>
          <w:sz w:val="24"/>
          <w:szCs w:val="24"/>
        </w:rPr>
        <w:t>. Такође, уколико се, након подношења извештаја о спровођењу стандардизованог сета услуга за децембар, утврди да АРРА није организовала све промотивне догађаје предвиђене овим програмом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(најмање једна промоција месечно, </w:t>
      </w:r>
      <w:r>
        <w:rPr>
          <w:rFonts w:ascii="Times New Roman" w:hAnsi="Times New Roman" w:cs="Times New Roman"/>
          <w:sz w:val="24"/>
          <w:szCs w:val="24"/>
        </w:rPr>
        <w:t>минимум један промотивни догађај за сваки од програма подршке МСПП у току трајања јавних позива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четири инфо дана и промотивни догађај који по потреби најави Министарство и </w:t>
      </w:r>
      <w:r>
        <w:rPr>
          <w:rFonts w:ascii="Times New Roman" w:hAnsi="Times New Roman" w:cs="Times New Roman"/>
          <w:sz w:val="24"/>
          <w:szCs w:val="24"/>
        </w:rPr>
        <w:t>Национална агенција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АРРА </w:t>
      </w:r>
      <w: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неће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бити исплаћена сума предвиђена за услуге промоције за децембар месец.</w:t>
      </w:r>
    </w:p>
    <w:p w:rsidR="004C2B83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За услуге промоције опредељена су средства у бруто износу до 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0.000,00 динара месечно, односно до 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00.000,00 динара бруто за сваку АРРА на годишњем нивоу. Укупан годишњи буџет за промотивне активности износи </w:t>
      </w:r>
      <w:r>
        <w:rPr>
          <w:rFonts w:ascii="Times New Roman" w:hAnsi="Times New Roman" w:cs="Times New Roman"/>
          <w:sz w:val="24"/>
          <w:szCs w:val="24"/>
          <w:lang w:val="sr-Cyrl-CS"/>
        </w:rPr>
        <w:t>4.800</w:t>
      </w:r>
      <w:r>
        <w:rPr>
          <w:rFonts w:ascii="Times New Roman" w:hAnsi="Times New Roman" w:cs="Times New Roman"/>
          <w:sz w:val="24"/>
          <w:szCs w:val="24"/>
        </w:rPr>
        <w:t>.000</w:t>
      </w:r>
      <w:proofErr w:type="gramStart"/>
      <w:r>
        <w:rPr>
          <w:rFonts w:ascii="Times New Roman" w:hAnsi="Times New Roman" w:cs="Times New Roman"/>
          <w:sz w:val="24"/>
          <w:szCs w:val="24"/>
        </w:rPr>
        <w:t>,00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динара у бруто износу.</w:t>
      </w:r>
    </w:p>
    <w:p w:rsidR="004C2B83" w:rsidRDefault="004C2B83" w:rsidP="004C2B83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2B83" w:rsidRDefault="004C2B83" w:rsidP="004C2B8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lastRenderedPageBreak/>
        <w:t>IV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НАЧИН КОРИШЋЕЊА СРЕДСТАВА</w:t>
      </w:r>
    </w:p>
    <w:p w:rsidR="004C2B83" w:rsidRDefault="004C2B83" w:rsidP="004C2B8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C2B83" w:rsidRDefault="004C2B83" w:rsidP="004C2B83">
      <w:pPr>
        <w:tabs>
          <w:tab w:val="num" w:pos="270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Средства утврђена овим програмом додељују се </w:t>
      </w:r>
      <w:r>
        <w:rPr>
          <w:rFonts w:ascii="Times New Roman" w:hAnsi="Times New Roman" w:cs="Times New Roman"/>
          <w:sz w:val="24"/>
          <w:szCs w:val="24"/>
        </w:rPr>
        <w:t>АРРА, и то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бесповратно за намене и услове прописане Програмом и намењена су за финансирање спровођења стандардизованог сета услуга који је њиме предвиђен.  </w:t>
      </w:r>
    </w:p>
    <w:p w:rsidR="004C2B83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Опредељена средства буџетом за спровођење Стандардизованог сета услуга износе 3</w:t>
      </w:r>
      <w:r>
        <w:rPr>
          <w:rFonts w:ascii="Times New Roman" w:hAnsi="Times New Roman" w:cs="Times New Roman"/>
          <w:sz w:val="24"/>
          <w:szCs w:val="24"/>
          <w:lang w:val="sr-Cyrl-CS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>5</w:t>
      </w:r>
      <w:r>
        <w:rPr>
          <w:rFonts w:ascii="Times New Roman" w:hAnsi="Times New Roman" w:cs="Times New Roman"/>
          <w:sz w:val="24"/>
          <w:szCs w:val="24"/>
        </w:rPr>
        <w:t>00.000</w:t>
      </w:r>
      <w:proofErr w:type="gramStart"/>
      <w:r>
        <w:rPr>
          <w:rFonts w:ascii="Times New Roman" w:hAnsi="Times New Roman" w:cs="Times New Roman"/>
          <w:sz w:val="24"/>
          <w:szCs w:val="24"/>
        </w:rPr>
        <w:t>,00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динара од којих је за сваку АРРА опредељено до </w:t>
      </w:r>
      <w:r>
        <w:rPr>
          <w:rFonts w:ascii="Times New Roman" w:hAnsi="Times New Roman" w:cs="Times New Roman"/>
          <w:sz w:val="24"/>
          <w:szCs w:val="24"/>
          <w:lang w:val="sr-Cyrl-CS"/>
        </w:rPr>
        <w:t>2.300</w:t>
      </w:r>
      <w:r>
        <w:rPr>
          <w:rFonts w:ascii="Times New Roman" w:hAnsi="Times New Roman" w:cs="Times New Roman"/>
          <w:sz w:val="24"/>
          <w:szCs w:val="24"/>
        </w:rPr>
        <w:t xml:space="preserve">.000,00 динара у бруто износу. Преостали износ, у висини до </w:t>
      </w:r>
      <w:r>
        <w:rPr>
          <w:rFonts w:ascii="Times New Roman" w:hAnsi="Times New Roman" w:cs="Times New Roman"/>
          <w:sz w:val="24"/>
          <w:szCs w:val="24"/>
          <w:lang w:val="sr-Cyrl-CS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00.000,00 динара, Национална агенција ће искористити за организацију обука предавача и подизање капацитета АРРА, трошкове контроле и надзора спровођења програма, као и за услуге платног промета. </w:t>
      </w:r>
    </w:p>
    <w:p w:rsidR="004C2B83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strike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Национална агенција ће плаћање према АРРА вршити месечно, а на основу месечног извештаја о спроведеним активностима који је у складу са одобреним месечним планом спровођења.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АРРА је у обавези да месечни извештај доставља Националној агенцији до 5.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месецу за претходни месец. Национална агенција се обавезује да извештај о спроведеним активностима доставља Министарству до 10.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месецу за претходни месец. Средства за услуге обука и промоција ће се одобравати само уколико су предвиђене месечним планом спровођења ових услуга који је пре</w:t>
      </w:r>
      <w:r>
        <w:rPr>
          <w:rFonts w:ascii="Times New Roman" w:hAnsi="Times New Roman" w:cs="Times New Roman"/>
          <w:sz w:val="24"/>
          <w:szCs w:val="24"/>
          <w:lang w:val="sr-Cyrl-CS"/>
        </w:rPr>
        <w:t>т</w:t>
      </w:r>
      <w:r>
        <w:rPr>
          <w:rFonts w:ascii="Times New Roman" w:hAnsi="Times New Roman" w:cs="Times New Roman"/>
          <w:sz w:val="24"/>
          <w:szCs w:val="24"/>
        </w:rPr>
        <w:t>ходно одобрило Министарство.</w:t>
      </w:r>
    </w:p>
    <w:p w:rsidR="004C2B83" w:rsidRDefault="004C2B83" w:rsidP="004C2B83">
      <w:pPr>
        <w:tabs>
          <w:tab w:val="left" w:pos="1100"/>
        </w:tabs>
        <w:spacing w:after="0"/>
        <w:ind w:firstLine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 ће се одобравати само за финансирање оних активности које ће бити започете након потписивања уговора са Националном агенцијом и чији је временски план спровођења до 31.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</w:t>
      </w:r>
      <w:r>
        <w:rPr>
          <w:rFonts w:ascii="Times New Roman" w:hAnsi="Times New Roman" w:cs="Times New Roman"/>
          <w:sz w:val="24"/>
          <w:szCs w:val="24"/>
        </w:rPr>
        <w:t>ецембра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  <w:lang w:val="sr-Cyrl-CS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4C2B83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Министарство ће по усвајању овог програма потписати уговор о спровођењу Програма са Националном агенцијом, којим ће Национална агенција преузети обавезу:</w:t>
      </w:r>
    </w:p>
    <w:p w:rsidR="004C2B83" w:rsidRDefault="004C2B83" w:rsidP="004C2B83">
      <w:pPr>
        <w:numPr>
          <w:ilvl w:val="0"/>
          <w:numId w:val="10"/>
        </w:numPr>
        <w:spacing w:after="0" w:line="240" w:lineRule="auto"/>
        <w:ind w:left="851" w:hanging="13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утврђивања испуњености услова АРРА за учешће у Програму;</w:t>
      </w:r>
    </w:p>
    <w:p w:rsidR="004C2B83" w:rsidRDefault="004C2B83" w:rsidP="004C2B8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закључивања уговора о коришћењу бесповратних средстава са АРРА које испуњавају услове за учешће у Програму;</w:t>
      </w:r>
    </w:p>
    <w:p w:rsidR="004C2B83" w:rsidRDefault="004C2B83" w:rsidP="004C2B83">
      <w:pPr>
        <w:numPr>
          <w:ilvl w:val="0"/>
          <w:numId w:val="10"/>
        </w:numPr>
        <w:spacing w:after="0" w:line="240" w:lineRule="auto"/>
        <w:ind w:left="851" w:hanging="13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спровођења активности које су предвиђене Програмом;</w:t>
      </w:r>
    </w:p>
    <w:p w:rsidR="004C2B83" w:rsidRDefault="004C2B83" w:rsidP="004C2B83">
      <w:pPr>
        <w:numPr>
          <w:ilvl w:val="0"/>
          <w:numId w:val="10"/>
        </w:numPr>
        <w:spacing w:after="0" w:line="240" w:lineRule="auto"/>
        <w:ind w:left="851" w:hanging="13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надзора и контроле спровођења Програма од стране АРРА;</w:t>
      </w:r>
    </w:p>
    <w:p w:rsidR="004C2B83" w:rsidRDefault="004C2B83" w:rsidP="004C2B83">
      <w:pPr>
        <w:numPr>
          <w:ilvl w:val="0"/>
          <w:numId w:val="10"/>
        </w:numPr>
        <w:spacing w:after="0" w:line="240" w:lineRule="auto"/>
        <w:ind w:left="851" w:hanging="13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преноса средстава и контроле наменског коришћења средстава; </w:t>
      </w:r>
    </w:p>
    <w:p w:rsidR="004C2B83" w:rsidRDefault="004C2B83" w:rsidP="004C2B8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Националне агенције да уколико не утроши сва пренета средства, мора иста да уплати у буџет Републике Србије.</w:t>
      </w:r>
    </w:p>
    <w:p w:rsidR="004C2B83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Међусобна права и обавезе у вези са коришћењем бесповратних средстава уређују се уговором који закључује Национална агенција и АРРА. Уговор обавезно садржи новчани износ који је, у складу с Програмом, на располагању  АРРА за спровођење услуга, намене за које се средства додељују, начин преноса бесповратних средстава, рокове за завршетак активности, као и обавезу АРРА да све активности спроведе до 31. децембра 2015. године.</w:t>
      </w:r>
    </w:p>
    <w:p w:rsidR="004C2B83" w:rsidRDefault="004C2B83" w:rsidP="004C2B8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По потписивању уговора Министарства и Националне агенције, </w:t>
      </w:r>
      <w:r>
        <w:rPr>
          <w:rFonts w:ascii="Times New Roman" w:hAnsi="Times New Roman" w:cs="Times New Roman"/>
          <w:sz w:val="24"/>
          <w:szCs w:val="24"/>
        </w:rPr>
        <w:t>Национална агенција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писмено ће обавестити АРРА и позвати их да приступе потписивању уговора. </w:t>
      </w:r>
    </w:p>
    <w:p w:rsidR="004C2B83" w:rsidRDefault="004C2B83" w:rsidP="004C2B8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АРРА која испуњава услове за пружање услуга предвиђених Програмом мора закључити уговор са Националном агенцијом, у року од </w:t>
      </w:r>
      <w:r>
        <w:rPr>
          <w:rFonts w:ascii="Times New Roman" w:hAnsi="Times New Roman" w:cs="Times New Roman"/>
          <w:sz w:val="24"/>
          <w:szCs w:val="24"/>
        </w:rPr>
        <w:t>осам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дана од дана достављања писаног обавештења. </w:t>
      </w:r>
    </w:p>
    <w:p w:rsidR="004C2B83" w:rsidRDefault="004C2B83" w:rsidP="004C2B8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За АРРА које су акредитоване у 2015. години и које закључе уговор о спровођењу Програма са Националном агенцијом, обезбеђена су средства за финансирање само оних активности које ће бити започете након потписивања уговора и чији је временски план спровођења до 31. децембра 2015. године.</w:t>
      </w:r>
    </w:p>
    <w:p w:rsidR="004C2B83" w:rsidRDefault="004C2B83" w:rsidP="004C2B83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Министарство ће, по закључењу уговора између Националне агенције и АРРА, почетком сваког квартала преносити средства за спровођење стандардизованог сета услуга у том кварталу, на подрачун за посебне намене Националне агенције. Национална агенција је у обавези да та средства преноси АРРА, до краја јануара 2016. године, до висине износа предвиђеног уговором између Националне агенције и АРРА, а у складу са месечним обимом спроведених активности. </w:t>
      </w:r>
    </w:p>
    <w:p w:rsidR="004C2B83" w:rsidRDefault="004C2B83" w:rsidP="004C2B8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2B83" w:rsidRDefault="004C2B83" w:rsidP="004C2B8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V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ПРАЋЕЊЕ </w:t>
      </w:r>
      <w:r>
        <w:rPr>
          <w:rFonts w:ascii="Times New Roman" w:hAnsi="Times New Roman" w:cs="Times New Roman"/>
          <w:sz w:val="24"/>
          <w:szCs w:val="24"/>
        </w:rPr>
        <w:t>СПРОВОЂЕЊА ПРОГРАМА</w:t>
      </w:r>
    </w:p>
    <w:p w:rsidR="004C2B83" w:rsidRDefault="004C2B83" w:rsidP="004C2B8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2B83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АРРА је дужна да по завршетку месечних активности достави Националној агенцији извештај о спровођењу тих активности, као и осталу потребну документацију чији ће садржај бити детаљно утврђен уговором.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Такође је обавеза свих АРРА да доставе годишњи извештај о спровођењу активности Националној агенцији најкасније до 15.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јануара</w:t>
      </w:r>
      <w:proofErr w:type="gram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  <w:lang w:val="sr-Cyrl-CS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г</w:t>
      </w:r>
      <w:r>
        <w:rPr>
          <w:rFonts w:ascii="Times New Roman" w:hAnsi="Times New Roman" w:cs="Times New Roman"/>
          <w:sz w:val="24"/>
          <w:szCs w:val="24"/>
        </w:rPr>
        <w:t>одине.</w:t>
      </w:r>
    </w:p>
    <w:p w:rsidR="004C2B83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АРРА је дужна да Министарству и Национаној агенцији, са циљем праћења коришћења средстава, омогући надзор у свакој фази </w:t>
      </w:r>
      <w:r>
        <w:rPr>
          <w:rFonts w:ascii="Times New Roman" w:hAnsi="Times New Roman" w:cs="Times New Roman"/>
          <w:sz w:val="24"/>
          <w:szCs w:val="24"/>
        </w:rPr>
        <w:t>спровођења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Програма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тако што ће у сваком тренутку бити омогућена контрола </w:t>
      </w:r>
      <w:r>
        <w:rPr>
          <w:rFonts w:ascii="Times New Roman" w:hAnsi="Times New Roman" w:cs="Times New Roman"/>
          <w:sz w:val="24"/>
          <w:szCs w:val="24"/>
        </w:rPr>
        <w:t>спровођења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активности 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увид у документацију. </w:t>
      </w:r>
    </w:p>
    <w:p w:rsidR="004C2B83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Национална агенција је дужна да, по усвајању Програма, у року од 15 дана, достави Министарству на сагласност Упутство за пружање услуга, План надзора и контроле спровођења Програма у којем ће бити представљене процедуре за сваку од наведених група услуга и план обука нових запослених у АРРА. </w:t>
      </w:r>
    </w:p>
    <w:p w:rsidR="004C2B83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Национална агенција ће водити ажуриран списак запослених у АРРА ангажованих на спровођењу овог програма, у коме ће, између осталог, бити наведене и обуке које су запослени у АРРА похађали, </w:t>
      </w:r>
      <w:r>
        <w:rPr>
          <w:rFonts w:ascii="Times New Roman" w:hAnsi="Times New Roman" w:cs="Times New Roman"/>
          <w:sz w:val="24"/>
          <w:szCs w:val="24"/>
        </w:rPr>
        <w:t xml:space="preserve">односно испуњеност услова за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пружање услуга наведених </w:t>
      </w:r>
      <w:r>
        <w:rPr>
          <w:rFonts w:ascii="Times New Roman" w:hAnsi="Times New Roman" w:cs="Times New Roman"/>
          <w:sz w:val="24"/>
          <w:szCs w:val="24"/>
          <w:lang w:val="sr-Cyrl-CS"/>
        </w:rPr>
        <w:t>у глави</w:t>
      </w:r>
      <w:r>
        <w:rPr>
          <w:rFonts w:ascii="Times New Roman" w:hAnsi="Times New Roman" w:cs="Times New Roman"/>
          <w:sz w:val="24"/>
          <w:szCs w:val="24"/>
        </w:rPr>
        <w:t xml:space="preserve"> III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НАМЕНА СРЕДСТАВА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одељак 2. став </w:t>
      </w: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sr-Cyrl-RS"/>
        </w:rPr>
        <w:t>тач. 2) и 3) овог програма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55801" w:rsidRDefault="004C2B83" w:rsidP="00D30E23">
      <w:pPr>
        <w:spacing w:after="0"/>
        <w:ind w:firstLine="720"/>
        <w:jc w:val="both"/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Национална агенција је у обавези да све активности у вези са спровођењем овог програма заврши до 31. јануара 2016. године и о томе поднесе извештај о спроведеним активностима Министарству најкасније до 15. фебруара 2016. године које ће тај извештај, ради информисања, доставити Влади. </w:t>
      </w:r>
      <w:bookmarkStart w:id="0" w:name="_GoBack"/>
      <w:bookmarkEnd w:id="0"/>
    </w:p>
    <w:sectPr w:rsidR="007558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1B134C"/>
    <w:multiLevelType w:val="hybridMultilevel"/>
    <w:tmpl w:val="1D0A7B6E"/>
    <w:lvl w:ilvl="0" w:tplc="221E571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C3D67A5"/>
    <w:multiLevelType w:val="hybridMultilevel"/>
    <w:tmpl w:val="D8A02880"/>
    <w:lvl w:ilvl="0" w:tplc="08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2826F97"/>
    <w:multiLevelType w:val="hybridMultilevel"/>
    <w:tmpl w:val="94D059E0"/>
    <w:lvl w:ilvl="0" w:tplc="08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65225D8"/>
    <w:multiLevelType w:val="hybridMultilevel"/>
    <w:tmpl w:val="A1EA0760"/>
    <w:lvl w:ilvl="0" w:tplc="08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A8D0128"/>
    <w:multiLevelType w:val="hybridMultilevel"/>
    <w:tmpl w:val="12128CEC"/>
    <w:lvl w:ilvl="0" w:tplc="08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C653561"/>
    <w:multiLevelType w:val="hybridMultilevel"/>
    <w:tmpl w:val="F154E8E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537722"/>
    <w:multiLevelType w:val="hybridMultilevel"/>
    <w:tmpl w:val="EFF29C4C"/>
    <w:lvl w:ilvl="0" w:tplc="CCE88A7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436164F"/>
    <w:multiLevelType w:val="hybridMultilevel"/>
    <w:tmpl w:val="FDDEE574"/>
    <w:lvl w:ilvl="0" w:tplc="080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5012790F"/>
    <w:multiLevelType w:val="hybridMultilevel"/>
    <w:tmpl w:val="80DE6C66"/>
    <w:lvl w:ilvl="0" w:tplc="0C9ACA5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8556553"/>
    <w:multiLevelType w:val="hybridMultilevel"/>
    <w:tmpl w:val="65D403EE"/>
    <w:lvl w:ilvl="0" w:tplc="EB34CCC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EFA"/>
    <w:rsid w:val="002A038E"/>
    <w:rsid w:val="002F1558"/>
    <w:rsid w:val="004C2B83"/>
    <w:rsid w:val="004F541C"/>
    <w:rsid w:val="005C0B4B"/>
    <w:rsid w:val="005D5F94"/>
    <w:rsid w:val="006F6EFA"/>
    <w:rsid w:val="00755801"/>
    <w:rsid w:val="00D30E23"/>
    <w:rsid w:val="00DE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46748D9-8920-4A9D-9D47-302CDBCD2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4C2B83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C2B83"/>
    <w:rPr>
      <w:rFonts w:ascii="Consolas" w:eastAsia="Times New Roman" w:hAnsi="Consolas" w:cs="Times New Roman"/>
      <w:sz w:val="21"/>
      <w:szCs w:val="21"/>
    </w:rPr>
  </w:style>
  <w:style w:type="paragraph" w:styleId="ListParagraph">
    <w:name w:val="List Paragraph"/>
    <w:basedOn w:val="Normal"/>
    <w:uiPriority w:val="34"/>
    <w:qFormat/>
    <w:rsid w:val="004C2B83"/>
    <w:pPr>
      <w:ind w:left="720"/>
      <w:contextualSpacing/>
    </w:pPr>
    <w:rPr>
      <w:rFonts w:eastAsiaTheme="minorEastAsia"/>
    </w:rPr>
  </w:style>
  <w:style w:type="character" w:customStyle="1" w:styleId="rvts3">
    <w:name w:val="rvts3"/>
    <w:basedOn w:val="DefaultParagraphFont"/>
    <w:rsid w:val="004C2B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3004</Words>
  <Characters>17126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Obradovic</dc:creator>
  <cp:lastModifiedBy>Bojan Grgic</cp:lastModifiedBy>
  <cp:revision>2</cp:revision>
  <dcterms:created xsi:type="dcterms:W3CDTF">2015-04-03T11:44:00Z</dcterms:created>
  <dcterms:modified xsi:type="dcterms:W3CDTF">2015-04-03T11:44:00Z</dcterms:modified>
</cp:coreProperties>
</file>